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FC3555" w:rsidP="009D169B">
      <w:pPr>
        <w:jc w:val="center"/>
        <w:rPr>
          <w:rFonts w:cs="Arial"/>
          <w:bCs/>
          <w:sz w:val="32"/>
          <w:szCs w:val="32"/>
        </w:rPr>
      </w:pPr>
      <w:r>
        <w:rPr>
          <w:rFonts w:cs="Arial" w:hint="eastAsia"/>
          <w:bCs/>
          <w:sz w:val="32"/>
          <w:szCs w:val="32"/>
        </w:rPr>
        <w:t>轮胎刚度试验机自动化改造</w:t>
      </w:r>
      <w:r w:rsidR="0067335D">
        <w:rPr>
          <w:rFonts w:cs="Arial" w:hint="eastAsia"/>
          <w:bCs/>
          <w:sz w:val="32"/>
          <w:szCs w:val="32"/>
        </w:rPr>
        <w:t>技术标书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F66499" w:rsidRDefault="004306D2" w:rsidP="00F66499">
      <w:pPr>
        <w:pStyle w:val="a3"/>
        <w:numPr>
          <w:ilvl w:val="0"/>
          <w:numId w:val="1"/>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设备用途：</w:t>
      </w:r>
    </w:p>
    <w:p w:rsidR="00C35E1D" w:rsidRPr="00F66499" w:rsidRDefault="00422F9C" w:rsidP="00F66499">
      <w:pPr>
        <w:spacing w:line="360" w:lineRule="auto"/>
        <w:ind w:leftChars="100" w:left="210" w:firstLineChars="200" w:firstLine="480"/>
        <w:jc w:val="left"/>
        <w:rPr>
          <w:sz w:val="24"/>
          <w:szCs w:val="24"/>
        </w:rPr>
      </w:pPr>
      <w:r w:rsidRPr="00F66499">
        <w:rPr>
          <w:rFonts w:cs="Arial" w:hint="eastAsia"/>
          <w:bCs/>
          <w:color w:val="000000" w:themeColor="text1"/>
          <w:sz w:val="24"/>
          <w:szCs w:val="24"/>
        </w:rPr>
        <w:t>1．</w:t>
      </w:r>
      <w:proofErr w:type="gramStart"/>
      <w:r w:rsidR="00C35E1D" w:rsidRPr="00F66499">
        <w:rPr>
          <w:rFonts w:cs="Arial" w:hint="eastAsia"/>
          <w:bCs/>
          <w:color w:val="000000" w:themeColor="text1"/>
          <w:sz w:val="24"/>
          <w:szCs w:val="24"/>
        </w:rPr>
        <w:t>本设备</w:t>
      </w:r>
      <w:proofErr w:type="gramEnd"/>
      <w:r w:rsidR="00C35E1D" w:rsidRPr="00F66499">
        <w:rPr>
          <w:rFonts w:hint="eastAsia"/>
          <w:sz w:val="24"/>
          <w:szCs w:val="24"/>
        </w:rPr>
        <w:t>主要用于TBR</w:t>
      </w:r>
      <w:r w:rsidR="00C35E1D" w:rsidRPr="00F66499">
        <w:rPr>
          <w:sz w:val="24"/>
          <w:szCs w:val="24"/>
        </w:rPr>
        <w:t>/</w:t>
      </w:r>
      <w:r w:rsidR="00C35E1D" w:rsidRPr="00F66499">
        <w:rPr>
          <w:rFonts w:hint="eastAsia"/>
          <w:sz w:val="24"/>
          <w:szCs w:val="24"/>
        </w:rPr>
        <w:t>PCR轮胎的垂直向加载及稳态垂直向刚度试验，可以作为</w:t>
      </w:r>
      <w:r w:rsidR="00C35E1D" w:rsidRPr="00F66499">
        <w:rPr>
          <w:rFonts w:hint="eastAsia"/>
          <w:bCs/>
          <w:sz w:val="24"/>
          <w:szCs w:val="24"/>
        </w:rPr>
        <w:t>TBR/</w:t>
      </w:r>
      <w:r w:rsidR="00C35E1D" w:rsidRPr="00F66499">
        <w:rPr>
          <w:bCs/>
          <w:sz w:val="24"/>
          <w:szCs w:val="24"/>
        </w:rPr>
        <w:t>PCR</w:t>
      </w:r>
      <w:r w:rsidR="00C35E1D" w:rsidRPr="00F66499">
        <w:rPr>
          <w:rFonts w:hint="eastAsia"/>
          <w:sz w:val="24"/>
          <w:szCs w:val="24"/>
        </w:rPr>
        <w:t>轮胎压力分布测试的加载平台，配合配套的压力</w:t>
      </w:r>
      <w:proofErr w:type="gramStart"/>
      <w:r w:rsidR="00C35E1D" w:rsidRPr="00F66499">
        <w:rPr>
          <w:rFonts w:hint="eastAsia"/>
          <w:sz w:val="24"/>
          <w:szCs w:val="24"/>
        </w:rPr>
        <w:t>毯</w:t>
      </w:r>
      <w:proofErr w:type="gramEnd"/>
      <w:r w:rsidR="00C35E1D" w:rsidRPr="00F66499">
        <w:rPr>
          <w:rFonts w:hint="eastAsia"/>
          <w:sz w:val="24"/>
          <w:szCs w:val="24"/>
        </w:rPr>
        <w:t>（甲方自备）对轮胎进行接地压力分布测试。可以进行电阻抗测试，机头配备旋转接头。</w:t>
      </w:r>
    </w:p>
    <w:p w:rsidR="009D169B" w:rsidRPr="00F66499" w:rsidRDefault="009D169B" w:rsidP="00F66499">
      <w:pPr>
        <w:pStyle w:val="a3"/>
        <w:numPr>
          <w:ilvl w:val="0"/>
          <w:numId w:val="1"/>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数量：</w:t>
      </w:r>
      <w:r w:rsidR="004306D2" w:rsidRPr="00F66499">
        <w:rPr>
          <w:rFonts w:cs="Arial"/>
          <w:bCs/>
          <w:color w:val="000000" w:themeColor="text1"/>
          <w:sz w:val="24"/>
          <w:szCs w:val="24"/>
        </w:rPr>
        <w:t>1</w:t>
      </w:r>
      <w:r w:rsidRPr="00F66499">
        <w:rPr>
          <w:rFonts w:cs="Arial" w:hint="eastAsia"/>
          <w:bCs/>
          <w:color w:val="000000" w:themeColor="text1"/>
          <w:sz w:val="24"/>
          <w:szCs w:val="24"/>
        </w:rPr>
        <w:t>台</w:t>
      </w:r>
      <w:r w:rsidR="00D5517C" w:rsidRPr="00F66499">
        <w:rPr>
          <w:rFonts w:cs="Arial" w:hint="eastAsia"/>
          <w:bCs/>
          <w:color w:val="000000" w:themeColor="text1"/>
          <w:sz w:val="24"/>
          <w:szCs w:val="24"/>
        </w:rPr>
        <w:t>/</w:t>
      </w:r>
      <w:r w:rsidRPr="00F66499">
        <w:rPr>
          <w:rFonts w:cs="Arial" w:hint="eastAsia"/>
          <w:bCs/>
          <w:color w:val="000000" w:themeColor="text1"/>
          <w:sz w:val="24"/>
          <w:szCs w:val="24"/>
        </w:rPr>
        <w:t>套</w:t>
      </w:r>
    </w:p>
    <w:p w:rsidR="004306D2" w:rsidRPr="00F66499" w:rsidRDefault="00D5517C" w:rsidP="00F66499">
      <w:pPr>
        <w:pStyle w:val="a3"/>
        <w:numPr>
          <w:ilvl w:val="0"/>
          <w:numId w:val="1"/>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交货时间</w:t>
      </w:r>
      <w:r w:rsidR="004306D2" w:rsidRPr="00F66499">
        <w:rPr>
          <w:rFonts w:cs="Arial" w:hint="eastAsia"/>
          <w:bCs/>
          <w:color w:val="000000" w:themeColor="text1"/>
          <w:sz w:val="24"/>
          <w:szCs w:val="24"/>
        </w:rPr>
        <w:t>：2</w:t>
      </w:r>
      <w:r w:rsidR="004306D2" w:rsidRPr="00F66499">
        <w:rPr>
          <w:rFonts w:cs="Arial"/>
          <w:bCs/>
          <w:color w:val="000000" w:themeColor="text1"/>
          <w:sz w:val="24"/>
          <w:szCs w:val="24"/>
        </w:rPr>
        <w:t>02</w:t>
      </w:r>
      <w:r w:rsidR="009A7360" w:rsidRPr="00F66499">
        <w:rPr>
          <w:rFonts w:cs="Arial" w:hint="eastAsia"/>
          <w:bCs/>
          <w:color w:val="000000" w:themeColor="text1"/>
          <w:sz w:val="24"/>
          <w:szCs w:val="24"/>
        </w:rPr>
        <w:t>5</w:t>
      </w:r>
      <w:r w:rsidR="004306D2" w:rsidRPr="00F66499">
        <w:rPr>
          <w:rFonts w:cs="Arial" w:hint="eastAsia"/>
          <w:bCs/>
          <w:color w:val="000000" w:themeColor="text1"/>
          <w:sz w:val="24"/>
          <w:szCs w:val="24"/>
        </w:rPr>
        <w:t>年</w:t>
      </w:r>
      <w:r w:rsidR="009A7360" w:rsidRPr="00F66499">
        <w:rPr>
          <w:rFonts w:cs="Arial" w:hint="eastAsia"/>
          <w:bCs/>
          <w:color w:val="000000" w:themeColor="text1"/>
          <w:sz w:val="24"/>
          <w:szCs w:val="24"/>
        </w:rPr>
        <w:t>1</w:t>
      </w:r>
      <w:r w:rsidR="004306D2" w:rsidRPr="00F66499">
        <w:rPr>
          <w:rFonts w:cs="Arial" w:hint="eastAsia"/>
          <w:bCs/>
          <w:color w:val="000000" w:themeColor="text1"/>
          <w:sz w:val="24"/>
          <w:szCs w:val="24"/>
        </w:rPr>
        <w:t>月</w:t>
      </w:r>
      <w:r w:rsidR="00A051BC" w:rsidRPr="00F66499">
        <w:rPr>
          <w:rFonts w:cs="Arial"/>
          <w:bCs/>
          <w:color w:val="000000" w:themeColor="text1"/>
          <w:sz w:val="24"/>
          <w:szCs w:val="24"/>
        </w:rPr>
        <w:t>3</w:t>
      </w:r>
      <w:r w:rsidR="009A7360" w:rsidRPr="00F66499">
        <w:rPr>
          <w:rFonts w:cs="Arial" w:hint="eastAsia"/>
          <w:bCs/>
          <w:color w:val="000000" w:themeColor="text1"/>
          <w:sz w:val="24"/>
          <w:szCs w:val="24"/>
        </w:rPr>
        <w:t>0</w:t>
      </w:r>
      <w:r w:rsidR="004306D2" w:rsidRPr="00F66499">
        <w:rPr>
          <w:rFonts w:cs="Arial" w:hint="eastAsia"/>
          <w:bCs/>
          <w:color w:val="000000" w:themeColor="text1"/>
          <w:sz w:val="24"/>
          <w:szCs w:val="24"/>
        </w:rPr>
        <w:t>日</w:t>
      </w:r>
    </w:p>
    <w:p w:rsidR="00D5517C" w:rsidRPr="00F66499" w:rsidRDefault="004306D2" w:rsidP="00F66499">
      <w:pPr>
        <w:pStyle w:val="a3"/>
        <w:numPr>
          <w:ilvl w:val="0"/>
          <w:numId w:val="1"/>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交货</w:t>
      </w:r>
      <w:r w:rsidR="00D5517C" w:rsidRPr="00F66499">
        <w:rPr>
          <w:rFonts w:cs="Arial" w:hint="eastAsia"/>
          <w:bCs/>
          <w:color w:val="000000" w:themeColor="text1"/>
          <w:sz w:val="24"/>
          <w:szCs w:val="24"/>
        </w:rPr>
        <w:t>地点：</w:t>
      </w:r>
      <w:proofErr w:type="gramStart"/>
      <w:r w:rsidRPr="00F66499">
        <w:rPr>
          <w:rFonts w:cs="Arial" w:hint="eastAsia"/>
          <w:bCs/>
          <w:color w:val="000000" w:themeColor="text1"/>
          <w:sz w:val="24"/>
          <w:szCs w:val="24"/>
        </w:rPr>
        <w:t>浦林成山</w:t>
      </w:r>
      <w:proofErr w:type="gramEnd"/>
      <w:r w:rsidRPr="00F66499">
        <w:rPr>
          <w:rFonts w:cs="Arial" w:hint="eastAsia"/>
          <w:bCs/>
          <w:color w:val="000000" w:themeColor="text1"/>
          <w:sz w:val="24"/>
          <w:szCs w:val="24"/>
        </w:rPr>
        <w:t>（山东）轮胎有限公司</w:t>
      </w:r>
    </w:p>
    <w:p w:rsidR="00D5517C" w:rsidRPr="00F66499" w:rsidRDefault="00D5517C" w:rsidP="00F66499">
      <w:pPr>
        <w:pStyle w:val="a3"/>
        <w:numPr>
          <w:ilvl w:val="0"/>
          <w:numId w:val="1"/>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供</w:t>
      </w:r>
      <w:r w:rsidR="00750B93" w:rsidRPr="00F66499">
        <w:rPr>
          <w:rFonts w:cs="Arial" w:hint="eastAsia"/>
          <w:bCs/>
          <w:color w:val="000000" w:themeColor="text1"/>
          <w:sz w:val="24"/>
          <w:szCs w:val="24"/>
        </w:rPr>
        <w:t>货范围及分项报价</w:t>
      </w:r>
      <w:r w:rsidRPr="00F66499">
        <w:rPr>
          <w:rFonts w:cs="Arial" w:hint="eastAsia"/>
          <w:bCs/>
          <w:color w:val="000000" w:themeColor="text1"/>
          <w:sz w:val="24"/>
          <w:szCs w:val="24"/>
        </w:rPr>
        <w:t>：包含但不限于满足工艺生产要求的配置。</w:t>
      </w:r>
    </w:p>
    <w:tbl>
      <w:tblPr>
        <w:tblStyle w:val="a8"/>
        <w:tblW w:w="9221" w:type="dxa"/>
        <w:tblLayout w:type="fixed"/>
        <w:tblLook w:val="04A0" w:firstRow="1" w:lastRow="0" w:firstColumn="1" w:lastColumn="0" w:noHBand="0" w:noVBand="1"/>
      </w:tblPr>
      <w:tblGrid>
        <w:gridCol w:w="1163"/>
        <w:gridCol w:w="1399"/>
        <w:gridCol w:w="3529"/>
        <w:gridCol w:w="1701"/>
        <w:gridCol w:w="1429"/>
      </w:tblGrid>
      <w:tr w:rsidR="00FC5AE5" w:rsidRPr="00F66499" w:rsidTr="00A24194">
        <w:trPr>
          <w:trHeight w:val="649"/>
        </w:trPr>
        <w:tc>
          <w:tcPr>
            <w:tcW w:w="7792" w:type="dxa"/>
            <w:gridSpan w:val="4"/>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设备供货范围</w:t>
            </w:r>
          </w:p>
        </w:tc>
        <w:tc>
          <w:tcPr>
            <w:tcW w:w="1429" w:type="dxa"/>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报价</w:t>
            </w: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w:t>
            </w:r>
          </w:p>
        </w:tc>
        <w:tc>
          <w:tcPr>
            <w:tcW w:w="1399" w:type="dxa"/>
            <w:vMerge w:val="restart"/>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TVT-1B</w:t>
            </w:r>
            <w:r w:rsidRPr="00F66499">
              <w:rPr>
                <w:rFonts w:cs="Arial"/>
                <w:bCs/>
                <w:sz w:val="24"/>
                <w:szCs w:val="24"/>
              </w:rPr>
              <w:t xml:space="preserve"> </w:t>
            </w:r>
            <w:r w:rsidRPr="00F66499">
              <w:rPr>
                <w:rFonts w:cs="Arial" w:hint="eastAsia"/>
                <w:bCs/>
                <w:sz w:val="24"/>
                <w:szCs w:val="24"/>
              </w:rPr>
              <w:t>TBR轮胎试验机</w:t>
            </w: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主机</w:t>
            </w:r>
          </w:p>
        </w:tc>
        <w:tc>
          <w:tcPr>
            <w:tcW w:w="1701" w:type="dxa"/>
            <w:vAlign w:val="center"/>
          </w:tcPr>
          <w:p w:rsidR="00FC5AE5" w:rsidRPr="00F66499" w:rsidRDefault="00FC5AE5" w:rsidP="00F66499">
            <w:pPr>
              <w:spacing w:line="360" w:lineRule="auto"/>
              <w:ind w:left="0" w:firstLineChars="14" w:firstLine="34"/>
              <w:jc w:val="center"/>
              <w:rPr>
                <w:rFonts w:cs="Arial"/>
                <w:bCs/>
                <w:sz w:val="24"/>
                <w:szCs w:val="24"/>
              </w:rPr>
            </w:pPr>
            <w:r w:rsidRPr="00F66499">
              <w:rPr>
                <w:rFonts w:cs="Arial" w:hint="eastAsia"/>
                <w:bCs/>
                <w:sz w:val="24"/>
                <w:szCs w:val="24"/>
              </w:rPr>
              <w:t>1台</w:t>
            </w:r>
          </w:p>
        </w:tc>
        <w:tc>
          <w:tcPr>
            <w:tcW w:w="1429" w:type="dxa"/>
          </w:tcPr>
          <w:p w:rsidR="00FC5AE5" w:rsidRPr="00F66499" w:rsidRDefault="00FC5AE5" w:rsidP="00F66499">
            <w:pPr>
              <w:spacing w:line="360" w:lineRule="auto"/>
              <w:ind w:left="0" w:firstLineChars="14" w:firstLine="34"/>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2</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垂直向机械伺服加载机构</w:t>
            </w:r>
          </w:p>
        </w:tc>
        <w:tc>
          <w:tcPr>
            <w:tcW w:w="1701" w:type="dxa"/>
            <w:vAlign w:val="center"/>
          </w:tcPr>
          <w:p w:rsidR="00FC5AE5" w:rsidRPr="00F66499" w:rsidRDefault="00FC5AE5" w:rsidP="00F66499">
            <w:pPr>
              <w:spacing w:line="360" w:lineRule="auto"/>
              <w:ind w:left="0" w:firstLine="200"/>
              <w:jc w:val="center"/>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3</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装胎座</w:t>
            </w:r>
          </w:p>
        </w:tc>
        <w:tc>
          <w:tcPr>
            <w:tcW w:w="1701" w:type="dxa"/>
            <w:vAlign w:val="center"/>
          </w:tcPr>
          <w:p w:rsidR="00FC5AE5" w:rsidRPr="00F66499" w:rsidRDefault="00FC5AE5" w:rsidP="00F66499">
            <w:pPr>
              <w:spacing w:line="360" w:lineRule="auto"/>
              <w:ind w:left="0" w:firstLine="200"/>
              <w:jc w:val="center"/>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4</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轮胎气压测量机构</w:t>
            </w:r>
          </w:p>
        </w:tc>
        <w:tc>
          <w:tcPr>
            <w:tcW w:w="1701" w:type="dxa"/>
            <w:vAlign w:val="center"/>
          </w:tcPr>
          <w:p w:rsidR="00FC5AE5" w:rsidRPr="00F66499" w:rsidRDefault="00FC5AE5" w:rsidP="00F66499">
            <w:pPr>
              <w:spacing w:line="360" w:lineRule="auto"/>
              <w:ind w:left="0" w:firstLine="200"/>
              <w:jc w:val="center"/>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5</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轮胎调压试验装置</w:t>
            </w:r>
          </w:p>
        </w:tc>
        <w:tc>
          <w:tcPr>
            <w:tcW w:w="1701" w:type="dxa"/>
            <w:vAlign w:val="center"/>
          </w:tcPr>
          <w:p w:rsidR="00FC5AE5" w:rsidRPr="00F66499" w:rsidRDefault="00FC5AE5" w:rsidP="00F66499">
            <w:pPr>
              <w:spacing w:line="360" w:lineRule="auto"/>
              <w:ind w:left="0" w:firstLineChars="14" w:firstLine="34"/>
              <w:jc w:val="center"/>
              <w:rPr>
                <w:rFonts w:cs="Arial"/>
                <w:bCs/>
                <w:sz w:val="24"/>
                <w:szCs w:val="24"/>
              </w:rPr>
            </w:pPr>
            <w:r w:rsidRPr="00F66499">
              <w:rPr>
                <w:rFonts w:cs="Arial"/>
                <w:bCs/>
                <w:sz w:val="24"/>
                <w:szCs w:val="24"/>
              </w:rPr>
              <w:t>1</w:t>
            </w:r>
            <w:r w:rsidRPr="00F66499">
              <w:rPr>
                <w:rFonts w:cs="Arial" w:hint="eastAsia"/>
                <w:bCs/>
                <w:sz w:val="24"/>
                <w:szCs w:val="24"/>
              </w:rPr>
              <w:t>套</w:t>
            </w:r>
          </w:p>
        </w:tc>
        <w:tc>
          <w:tcPr>
            <w:tcW w:w="1429" w:type="dxa"/>
          </w:tcPr>
          <w:p w:rsidR="00FC5AE5" w:rsidRPr="00F66499" w:rsidRDefault="00FC5AE5" w:rsidP="00F66499">
            <w:pPr>
              <w:spacing w:line="360" w:lineRule="auto"/>
              <w:ind w:left="0" w:firstLineChars="14" w:firstLine="34"/>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6</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检测传感器组件</w:t>
            </w:r>
          </w:p>
        </w:tc>
        <w:tc>
          <w:tcPr>
            <w:tcW w:w="1701" w:type="dxa"/>
            <w:vAlign w:val="center"/>
          </w:tcPr>
          <w:p w:rsidR="00FC5AE5" w:rsidRPr="00F66499" w:rsidRDefault="00FC5AE5" w:rsidP="00F66499">
            <w:pPr>
              <w:spacing w:line="360" w:lineRule="auto"/>
              <w:ind w:left="0" w:firstLine="200"/>
              <w:jc w:val="center"/>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7</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工控机及数据采集系统</w:t>
            </w:r>
          </w:p>
        </w:tc>
        <w:tc>
          <w:tcPr>
            <w:tcW w:w="1701" w:type="dxa"/>
            <w:vAlign w:val="center"/>
          </w:tcPr>
          <w:p w:rsidR="00FC5AE5" w:rsidRPr="00F66499" w:rsidRDefault="00FC5AE5" w:rsidP="00F66499">
            <w:pPr>
              <w:spacing w:line="360" w:lineRule="auto"/>
              <w:ind w:left="0" w:firstLine="200"/>
              <w:jc w:val="center"/>
              <w:rPr>
                <w:rFonts w:cs="Arial"/>
                <w:bCs/>
                <w:sz w:val="24"/>
                <w:szCs w:val="24"/>
              </w:rPr>
            </w:pPr>
            <w:r w:rsidRPr="00F66499">
              <w:rPr>
                <w:rFonts w:cs="Arial" w:hint="eastAsia"/>
                <w:bCs/>
                <w:sz w:val="24"/>
                <w:szCs w:val="24"/>
              </w:rPr>
              <w:t>1部</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8</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电气控制柜</w:t>
            </w:r>
          </w:p>
        </w:tc>
        <w:tc>
          <w:tcPr>
            <w:tcW w:w="1701" w:type="dxa"/>
            <w:vAlign w:val="center"/>
          </w:tcPr>
          <w:p w:rsidR="00FC5AE5" w:rsidRPr="00F66499" w:rsidRDefault="00FC5AE5" w:rsidP="00F66499">
            <w:pPr>
              <w:spacing w:line="360" w:lineRule="auto"/>
              <w:ind w:left="0" w:firstLine="200"/>
              <w:jc w:val="center"/>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9</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机器必须的支架</w:t>
            </w:r>
          </w:p>
        </w:tc>
        <w:tc>
          <w:tcPr>
            <w:tcW w:w="1701" w:type="dxa"/>
            <w:vAlign w:val="center"/>
          </w:tcPr>
          <w:p w:rsidR="00FC5AE5" w:rsidRPr="00F66499" w:rsidRDefault="00FC5AE5" w:rsidP="00F66499">
            <w:pPr>
              <w:spacing w:line="360" w:lineRule="auto"/>
              <w:ind w:left="0" w:firstLineChars="14" w:firstLine="34"/>
              <w:jc w:val="center"/>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Chars="14" w:firstLine="34"/>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w:t>
            </w:r>
            <w:r w:rsidRPr="00F66499">
              <w:rPr>
                <w:rFonts w:cs="仿宋"/>
                <w:sz w:val="24"/>
                <w:szCs w:val="24"/>
              </w:rPr>
              <w:t>0</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轮胎起吊装置</w:t>
            </w:r>
          </w:p>
        </w:tc>
        <w:tc>
          <w:tcPr>
            <w:tcW w:w="1701" w:type="dxa"/>
            <w:vAlign w:val="center"/>
          </w:tcPr>
          <w:p w:rsidR="00FC5AE5" w:rsidRPr="00F66499" w:rsidRDefault="00FC5AE5" w:rsidP="00F66499">
            <w:pPr>
              <w:spacing w:line="360" w:lineRule="auto"/>
              <w:ind w:left="0" w:firstLine="200"/>
              <w:jc w:val="center"/>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11</w:t>
            </w:r>
          </w:p>
        </w:tc>
        <w:tc>
          <w:tcPr>
            <w:tcW w:w="1399" w:type="dxa"/>
            <w:vMerge/>
            <w:vAlign w:val="center"/>
          </w:tcPr>
          <w:p w:rsidR="00FC5AE5" w:rsidRPr="00F66499" w:rsidRDefault="00FC5AE5" w:rsidP="00F66499">
            <w:pPr>
              <w:spacing w:line="360" w:lineRule="auto"/>
              <w:ind w:leftChars="-23" w:left="-48" w:firstLineChars="14" w:firstLine="34"/>
              <w:jc w:val="left"/>
              <w:rPr>
                <w:rFonts w:cs="Arial"/>
                <w:bCs/>
                <w:sz w:val="24"/>
                <w:szCs w:val="24"/>
              </w:rPr>
            </w:pPr>
          </w:p>
        </w:tc>
        <w:tc>
          <w:tcPr>
            <w:tcW w:w="3529"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电脑：系统：windows 10正版系统或以上并激活</w:t>
            </w:r>
          </w:p>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CPU：i5 1</w:t>
            </w:r>
            <w:r w:rsidRPr="00F66499">
              <w:rPr>
                <w:rFonts w:cs="Arial"/>
                <w:bCs/>
                <w:sz w:val="24"/>
                <w:szCs w:val="24"/>
              </w:rPr>
              <w:t>1</w:t>
            </w:r>
            <w:r w:rsidRPr="00F66499">
              <w:rPr>
                <w:rFonts w:cs="Arial" w:hint="eastAsia"/>
                <w:bCs/>
                <w:sz w:val="24"/>
                <w:szCs w:val="24"/>
              </w:rPr>
              <w:t>代及以上</w:t>
            </w:r>
          </w:p>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lastRenderedPageBreak/>
              <w:t>Office：预装正版系统，最新版并激活</w:t>
            </w:r>
          </w:p>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显示器：19.5"</w:t>
            </w:r>
          </w:p>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内存：不少于</w:t>
            </w:r>
            <w:r w:rsidRPr="00F66499">
              <w:rPr>
                <w:rFonts w:cs="Arial"/>
                <w:bCs/>
                <w:sz w:val="24"/>
                <w:szCs w:val="24"/>
              </w:rPr>
              <w:t>16</w:t>
            </w:r>
            <w:r w:rsidRPr="00F66499">
              <w:rPr>
                <w:rFonts w:cs="Arial" w:hint="eastAsia"/>
                <w:bCs/>
                <w:sz w:val="24"/>
                <w:szCs w:val="24"/>
              </w:rPr>
              <w:t>G</w:t>
            </w:r>
          </w:p>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硬盘：不少于500G系统：</w:t>
            </w:r>
          </w:p>
          <w:p w:rsidR="00FC5AE5" w:rsidRPr="00F66499" w:rsidRDefault="00FC5AE5" w:rsidP="00F66499">
            <w:pPr>
              <w:spacing w:line="360" w:lineRule="auto"/>
              <w:ind w:leftChars="-23" w:left="-48" w:rightChars="-49" w:right="-103" w:firstLineChars="14" w:firstLine="34"/>
              <w:jc w:val="left"/>
              <w:rPr>
                <w:rFonts w:cs="Arial"/>
                <w:bCs/>
                <w:sz w:val="24"/>
                <w:szCs w:val="24"/>
              </w:rPr>
            </w:pPr>
          </w:p>
        </w:tc>
        <w:tc>
          <w:tcPr>
            <w:tcW w:w="1701" w:type="dxa"/>
            <w:vAlign w:val="center"/>
          </w:tcPr>
          <w:p w:rsidR="00FC5AE5" w:rsidRPr="00F66499" w:rsidRDefault="00FC5AE5" w:rsidP="00F66499">
            <w:pPr>
              <w:spacing w:line="360" w:lineRule="auto"/>
              <w:ind w:left="0" w:firstLine="200"/>
              <w:jc w:val="center"/>
              <w:rPr>
                <w:rFonts w:cs="Arial"/>
                <w:bCs/>
                <w:sz w:val="24"/>
                <w:szCs w:val="24"/>
              </w:rPr>
            </w:pPr>
            <w:r w:rsidRPr="00F66499">
              <w:rPr>
                <w:rFonts w:cs="Arial" w:hint="eastAsia"/>
                <w:bCs/>
                <w:sz w:val="24"/>
                <w:szCs w:val="24"/>
              </w:rPr>
              <w:lastRenderedPageBreak/>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sz w:val="24"/>
                <w:szCs w:val="24"/>
              </w:rPr>
              <w:lastRenderedPageBreak/>
              <w:t>12</w:t>
            </w:r>
          </w:p>
        </w:tc>
        <w:tc>
          <w:tcPr>
            <w:tcW w:w="1399"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支持软件</w:t>
            </w: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微软操作系统win</w:t>
            </w:r>
            <w:r w:rsidRPr="00F66499">
              <w:rPr>
                <w:rFonts w:cs="Arial"/>
                <w:bCs/>
                <w:sz w:val="24"/>
                <w:szCs w:val="24"/>
              </w:rPr>
              <w:t>10</w:t>
            </w:r>
            <w:r w:rsidRPr="00F66499">
              <w:rPr>
                <w:rFonts w:cs="Arial" w:hint="eastAsia"/>
                <w:bCs/>
                <w:sz w:val="24"/>
                <w:szCs w:val="24"/>
              </w:rPr>
              <w:t>（正版）</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bCs/>
                <w:sz w:val="24"/>
                <w:szCs w:val="24"/>
              </w:rPr>
              <w:t>1</w:t>
            </w:r>
            <w:r w:rsidRPr="00F66499">
              <w:rPr>
                <w:rFonts w:cs="Arial" w:hint="eastAsia"/>
                <w:bCs/>
                <w:sz w:val="24"/>
                <w:szCs w:val="24"/>
              </w:rPr>
              <w:t>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13</w:t>
            </w:r>
          </w:p>
        </w:tc>
        <w:tc>
          <w:tcPr>
            <w:tcW w:w="1399" w:type="dxa"/>
            <w:vMerge w:val="restart"/>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支持软件</w:t>
            </w: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人机交互及控制软件</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14</w:t>
            </w:r>
          </w:p>
        </w:tc>
        <w:tc>
          <w:tcPr>
            <w:tcW w:w="1399" w:type="dxa"/>
            <w:vMerge/>
            <w:vAlign w:val="center"/>
          </w:tcPr>
          <w:p w:rsidR="00FC5AE5" w:rsidRPr="00F66499" w:rsidRDefault="00FC5AE5" w:rsidP="00F66499">
            <w:pPr>
              <w:spacing w:line="360" w:lineRule="auto"/>
              <w:ind w:left="0" w:firstLine="200"/>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操作手册</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1本</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15</w:t>
            </w:r>
          </w:p>
        </w:tc>
        <w:tc>
          <w:tcPr>
            <w:tcW w:w="1399" w:type="dxa"/>
            <w:vMerge w:val="restart"/>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标定装置</w:t>
            </w: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校正用力传感器（带机械定位）</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16</w:t>
            </w:r>
          </w:p>
        </w:tc>
        <w:tc>
          <w:tcPr>
            <w:tcW w:w="1399" w:type="dxa"/>
            <w:vMerge/>
            <w:vAlign w:val="center"/>
          </w:tcPr>
          <w:p w:rsidR="00FC5AE5" w:rsidRPr="00F66499" w:rsidRDefault="00FC5AE5" w:rsidP="00F66499">
            <w:pPr>
              <w:spacing w:line="360" w:lineRule="auto"/>
              <w:ind w:left="0" w:firstLine="200"/>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显示仪表（与力传感器配套）</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1台</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17</w:t>
            </w:r>
          </w:p>
        </w:tc>
        <w:tc>
          <w:tcPr>
            <w:tcW w:w="1399" w:type="dxa"/>
            <w:vMerge/>
            <w:vAlign w:val="center"/>
          </w:tcPr>
          <w:p w:rsidR="00FC5AE5" w:rsidRPr="00F66499" w:rsidRDefault="00FC5AE5" w:rsidP="00F66499">
            <w:pPr>
              <w:spacing w:line="360" w:lineRule="auto"/>
              <w:ind w:left="0" w:firstLine="200"/>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深度游标卡尺</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18</w:t>
            </w:r>
          </w:p>
        </w:tc>
        <w:tc>
          <w:tcPr>
            <w:tcW w:w="1399" w:type="dxa"/>
            <w:vMerge/>
            <w:vAlign w:val="center"/>
          </w:tcPr>
          <w:p w:rsidR="00FC5AE5" w:rsidRPr="00F66499" w:rsidRDefault="00FC5AE5" w:rsidP="00F66499">
            <w:pPr>
              <w:spacing w:line="360" w:lineRule="auto"/>
              <w:ind w:left="0" w:firstLine="200"/>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数字式气压传感器</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19</w:t>
            </w:r>
          </w:p>
        </w:tc>
        <w:tc>
          <w:tcPr>
            <w:tcW w:w="1399" w:type="dxa"/>
            <w:vMerge w:val="restart"/>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专用工具和备品备件</w:t>
            </w: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限位开关</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2套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20</w:t>
            </w:r>
          </w:p>
        </w:tc>
        <w:tc>
          <w:tcPr>
            <w:tcW w:w="1399" w:type="dxa"/>
            <w:vMerge/>
            <w:vAlign w:val="center"/>
          </w:tcPr>
          <w:p w:rsidR="00FC5AE5" w:rsidRPr="00F66499" w:rsidRDefault="00FC5AE5" w:rsidP="00F66499">
            <w:pPr>
              <w:spacing w:line="360" w:lineRule="auto"/>
              <w:ind w:left="0" w:firstLine="200"/>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测压软管</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2套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FC5AE5" w:rsidRPr="00F66499" w:rsidTr="00A24194">
        <w:trPr>
          <w:trHeight w:val="377"/>
        </w:trPr>
        <w:tc>
          <w:tcPr>
            <w:tcW w:w="1163" w:type="dxa"/>
            <w:vAlign w:val="center"/>
          </w:tcPr>
          <w:p w:rsidR="00FC5AE5" w:rsidRPr="00F66499" w:rsidRDefault="00FC5AE5" w:rsidP="00F66499">
            <w:pPr>
              <w:spacing w:line="360" w:lineRule="auto"/>
              <w:ind w:left="0" w:firstLine="200"/>
              <w:jc w:val="left"/>
              <w:rPr>
                <w:rFonts w:cs="仿宋"/>
                <w:sz w:val="24"/>
                <w:szCs w:val="24"/>
              </w:rPr>
            </w:pPr>
            <w:r w:rsidRPr="00F66499">
              <w:rPr>
                <w:rFonts w:cs="仿宋" w:hint="eastAsia"/>
                <w:sz w:val="24"/>
                <w:szCs w:val="24"/>
              </w:rPr>
              <w:t>2</w:t>
            </w:r>
            <w:r w:rsidRPr="00F66499">
              <w:rPr>
                <w:rFonts w:cs="仿宋"/>
                <w:sz w:val="24"/>
                <w:szCs w:val="24"/>
              </w:rPr>
              <w:t>1</w:t>
            </w:r>
          </w:p>
        </w:tc>
        <w:tc>
          <w:tcPr>
            <w:tcW w:w="1399" w:type="dxa"/>
            <w:vAlign w:val="center"/>
          </w:tcPr>
          <w:p w:rsidR="00FC5AE5" w:rsidRPr="00F66499" w:rsidRDefault="00FC5AE5" w:rsidP="00F66499">
            <w:pPr>
              <w:spacing w:line="360" w:lineRule="auto"/>
              <w:ind w:left="0" w:firstLine="200"/>
              <w:jc w:val="left"/>
              <w:rPr>
                <w:rFonts w:cs="Arial"/>
                <w:bCs/>
                <w:sz w:val="24"/>
                <w:szCs w:val="24"/>
              </w:rPr>
            </w:pPr>
          </w:p>
        </w:tc>
        <w:tc>
          <w:tcPr>
            <w:tcW w:w="3529" w:type="dxa"/>
            <w:vAlign w:val="center"/>
          </w:tcPr>
          <w:p w:rsidR="00FC5AE5" w:rsidRPr="00F66499" w:rsidRDefault="00FC5AE5" w:rsidP="00F66499">
            <w:pPr>
              <w:spacing w:line="360" w:lineRule="auto"/>
              <w:ind w:leftChars="-23" w:left="-48" w:firstLineChars="14" w:firstLine="34"/>
              <w:jc w:val="left"/>
              <w:rPr>
                <w:rFonts w:cs="Arial"/>
                <w:bCs/>
                <w:sz w:val="24"/>
                <w:szCs w:val="24"/>
              </w:rPr>
            </w:pPr>
            <w:r w:rsidRPr="00F66499">
              <w:rPr>
                <w:rFonts w:cs="Arial" w:hint="eastAsia"/>
                <w:bCs/>
                <w:sz w:val="24"/>
                <w:szCs w:val="24"/>
              </w:rPr>
              <w:t>安装</w:t>
            </w:r>
            <w:r w:rsidR="00CB1AFC">
              <w:rPr>
                <w:rFonts w:cs="Arial" w:hint="eastAsia"/>
                <w:bCs/>
                <w:sz w:val="24"/>
                <w:szCs w:val="24"/>
              </w:rPr>
              <w:t>、调试及</w:t>
            </w:r>
            <w:r w:rsidRPr="00F66499">
              <w:rPr>
                <w:rFonts w:cs="Arial" w:hint="eastAsia"/>
                <w:bCs/>
                <w:sz w:val="24"/>
                <w:szCs w:val="24"/>
              </w:rPr>
              <w:t>辅材</w:t>
            </w:r>
          </w:p>
        </w:tc>
        <w:tc>
          <w:tcPr>
            <w:tcW w:w="1701" w:type="dxa"/>
            <w:vAlign w:val="center"/>
          </w:tcPr>
          <w:p w:rsidR="00FC5AE5" w:rsidRPr="00F66499" w:rsidRDefault="00FC5AE5" w:rsidP="00F66499">
            <w:pPr>
              <w:spacing w:line="360" w:lineRule="auto"/>
              <w:ind w:left="0" w:firstLine="200"/>
              <w:jc w:val="left"/>
              <w:rPr>
                <w:rFonts w:cs="Arial"/>
                <w:bCs/>
                <w:sz w:val="24"/>
                <w:szCs w:val="24"/>
              </w:rPr>
            </w:pPr>
            <w:r w:rsidRPr="00F66499">
              <w:rPr>
                <w:rFonts w:cs="Arial" w:hint="eastAsia"/>
                <w:bCs/>
                <w:sz w:val="24"/>
                <w:szCs w:val="24"/>
              </w:rPr>
              <w:t>1套</w:t>
            </w:r>
          </w:p>
        </w:tc>
        <w:tc>
          <w:tcPr>
            <w:tcW w:w="1429" w:type="dxa"/>
          </w:tcPr>
          <w:p w:rsidR="00FC5AE5" w:rsidRPr="00F66499" w:rsidRDefault="00FC5AE5" w:rsidP="00F66499">
            <w:pPr>
              <w:spacing w:line="360" w:lineRule="auto"/>
              <w:ind w:left="0" w:firstLine="200"/>
              <w:jc w:val="left"/>
              <w:rPr>
                <w:rFonts w:cs="Arial"/>
                <w:bCs/>
                <w:sz w:val="24"/>
                <w:szCs w:val="24"/>
              </w:rPr>
            </w:pPr>
          </w:p>
        </w:tc>
      </w:tr>
      <w:tr w:rsidR="00BC1A5B" w:rsidRPr="00F66499" w:rsidTr="00A24194">
        <w:trPr>
          <w:trHeight w:val="377"/>
        </w:trPr>
        <w:tc>
          <w:tcPr>
            <w:tcW w:w="1163" w:type="dxa"/>
            <w:vAlign w:val="center"/>
          </w:tcPr>
          <w:p w:rsidR="00BC1A5B" w:rsidRPr="00F66499" w:rsidRDefault="00BC1A5B" w:rsidP="00BC1A5B">
            <w:pPr>
              <w:spacing w:line="360" w:lineRule="auto"/>
              <w:ind w:left="0" w:firstLine="200"/>
              <w:jc w:val="left"/>
              <w:rPr>
                <w:rFonts w:cs="仿宋"/>
                <w:sz w:val="24"/>
                <w:szCs w:val="24"/>
              </w:rPr>
            </w:pPr>
            <w:r>
              <w:rPr>
                <w:rFonts w:cs="仿宋" w:hint="eastAsia"/>
                <w:sz w:val="24"/>
                <w:szCs w:val="24"/>
              </w:rPr>
              <w:t>2</w:t>
            </w:r>
            <w:r>
              <w:rPr>
                <w:rFonts w:cs="仿宋"/>
                <w:sz w:val="24"/>
                <w:szCs w:val="24"/>
              </w:rPr>
              <w:t>2</w:t>
            </w:r>
          </w:p>
        </w:tc>
        <w:tc>
          <w:tcPr>
            <w:tcW w:w="1399" w:type="dxa"/>
            <w:vAlign w:val="center"/>
          </w:tcPr>
          <w:p w:rsidR="00BC1A5B" w:rsidRPr="005B129A" w:rsidRDefault="00BC1A5B" w:rsidP="00BC1A5B">
            <w:pPr>
              <w:spacing w:line="360" w:lineRule="auto"/>
              <w:ind w:left="0" w:firstLine="0"/>
              <w:jc w:val="left"/>
              <w:rPr>
                <w:rFonts w:cs="Arial"/>
                <w:bCs/>
                <w:color w:val="000000" w:themeColor="text1"/>
                <w:sz w:val="24"/>
                <w:szCs w:val="24"/>
                <w:highlight w:val="yellow"/>
              </w:rPr>
            </w:pPr>
            <w:r w:rsidRPr="005B129A">
              <w:rPr>
                <w:rFonts w:cs="Arial" w:hint="eastAsia"/>
                <w:bCs/>
                <w:color w:val="000000" w:themeColor="text1"/>
                <w:sz w:val="24"/>
                <w:szCs w:val="24"/>
                <w:highlight w:val="yellow"/>
              </w:rPr>
              <w:t>固态硬盘</w:t>
            </w:r>
          </w:p>
        </w:tc>
        <w:tc>
          <w:tcPr>
            <w:tcW w:w="3529" w:type="dxa"/>
            <w:vAlign w:val="center"/>
          </w:tcPr>
          <w:p w:rsidR="00BC1A5B" w:rsidRPr="005B129A" w:rsidRDefault="00BC1A5B" w:rsidP="00BC1A5B">
            <w:pPr>
              <w:spacing w:line="360" w:lineRule="auto"/>
              <w:ind w:left="0" w:firstLineChars="200" w:firstLine="480"/>
              <w:jc w:val="left"/>
              <w:rPr>
                <w:rFonts w:cs="Arial"/>
                <w:bCs/>
                <w:color w:val="000000" w:themeColor="text1"/>
                <w:sz w:val="24"/>
                <w:szCs w:val="24"/>
                <w:highlight w:val="yellow"/>
              </w:rPr>
            </w:pPr>
            <w:r w:rsidRPr="005B129A">
              <w:rPr>
                <w:rFonts w:cs="Arial" w:hint="eastAsia"/>
                <w:bCs/>
                <w:color w:val="000000" w:themeColor="text1"/>
                <w:sz w:val="24"/>
                <w:szCs w:val="24"/>
                <w:highlight w:val="yellow"/>
              </w:rPr>
              <w:t>电脑同规格，便于系统损坏、数据丢失等情况下，替代原有硬盘。</w:t>
            </w:r>
          </w:p>
        </w:tc>
        <w:tc>
          <w:tcPr>
            <w:tcW w:w="1701" w:type="dxa"/>
            <w:vAlign w:val="center"/>
          </w:tcPr>
          <w:p w:rsidR="00BC1A5B" w:rsidRPr="005B129A" w:rsidRDefault="00BC1A5B" w:rsidP="00BC1A5B">
            <w:pPr>
              <w:spacing w:line="360" w:lineRule="auto"/>
              <w:ind w:left="0" w:firstLineChars="200" w:firstLine="480"/>
              <w:jc w:val="left"/>
              <w:rPr>
                <w:rFonts w:cs="Arial"/>
                <w:bCs/>
                <w:color w:val="000000" w:themeColor="text1"/>
                <w:sz w:val="24"/>
                <w:szCs w:val="24"/>
                <w:highlight w:val="yellow"/>
              </w:rPr>
            </w:pPr>
            <w:r w:rsidRPr="005B129A">
              <w:rPr>
                <w:rFonts w:cs="Arial" w:hint="eastAsia"/>
                <w:bCs/>
                <w:color w:val="000000" w:themeColor="text1"/>
                <w:sz w:val="24"/>
                <w:szCs w:val="24"/>
                <w:highlight w:val="yellow"/>
              </w:rPr>
              <w:t>1块</w:t>
            </w:r>
          </w:p>
        </w:tc>
        <w:tc>
          <w:tcPr>
            <w:tcW w:w="1429" w:type="dxa"/>
          </w:tcPr>
          <w:p w:rsidR="00BC1A5B" w:rsidRPr="00F66499" w:rsidRDefault="00BC1A5B" w:rsidP="00BC1A5B">
            <w:pPr>
              <w:spacing w:line="360" w:lineRule="auto"/>
              <w:ind w:left="0" w:firstLine="200"/>
              <w:jc w:val="center"/>
              <w:rPr>
                <w:rFonts w:cs="Arial"/>
                <w:bCs/>
                <w:sz w:val="24"/>
                <w:szCs w:val="24"/>
              </w:rPr>
            </w:pPr>
            <w:r>
              <w:rPr>
                <w:rFonts w:cs="Arial" w:hint="eastAsia"/>
                <w:bCs/>
                <w:sz w:val="24"/>
                <w:szCs w:val="24"/>
              </w:rPr>
              <w:t>备用</w:t>
            </w:r>
          </w:p>
        </w:tc>
      </w:tr>
    </w:tbl>
    <w:p w:rsidR="00AF0507" w:rsidRPr="00F66499" w:rsidRDefault="00AF0507" w:rsidP="00F66499">
      <w:pPr>
        <w:pStyle w:val="a3"/>
        <w:spacing w:line="360" w:lineRule="auto"/>
        <w:ind w:left="0" w:firstLine="480"/>
        <w:jc w:val="left"/>
        <w:rPr>
          <w:rFonts w:cs="Arial"/>
          <w:bCs/>
          <w:color w:val="000000" w:themeColor="text1"/>
          <w:sz w:val="24"/>
          <w:szCs w:val="24"/>
        </w:rPr>
      </w:pPr>
    </w:p>
    <w:p w:rsidR="009D169B" w:rsidRPr="00F66499" w:rsidRDefault="00D5517C" w:rsidP="00F66499">
      <w:pPr>
        <w:spacing w:line="360" w:lineRule="auto"/>
        <w:ind w:left="0" w:firstLineChars="200" w:firstLine="560"/>
        <w:jc w:val="center"/>
        <w:rPr>
          <w:rFonts w:cs="Arial"/>
          <w:bCs/>
          <w:color w:val="000000" w:themeColor="text1"/>
          <w:sz w:val="28"/>
          <w:szCs w:val="28"/>
        </w:rPr>
      </w:pPr>
      <w:r w:rsidRPr="00F66499">
        <w:rPr>
          <w:rFonts w:cs="Arial" w:hint="eastAsia"/>
          <w:bCs/>
          <w:color w:val="000000" w:themeColor="text1"/>
          <w:sz w:val="28"/>
          <w:szCs w:val="28"/>
        </w:rPr>
        <w:t>第二部分</w:t>
      </w:r>
      <w:r w:rsidR="00FE632A" w:rsidRPr="00F66499">
        <w:rPr>
          <w:rFonts w:cs="Arial" w:hint="eastAsia"/>
          <w:bCs/>
          <w:color w:val="000000" w:themeColor="text1"/>
          <w:sz w:val="28"/>
          <w:szCs w:val="28"/>
        </w:rPr>
        <w:t>技术要求</w:t>
      </w:r>
    </w:p>
    <w:p w:rsidR="00FE632A" w:rsidRPr="00F66499" w:rsidRDefault="00B61AD3" w:rsidP="00F66499">
      <w:pPr>
        <w:pStyle w:val="a3"/>
        <w:numPr>
          <w:ilvl w:val="0"/>
          <w:numId w:val="6"/>
        </w:numPr>
        <w:spacing w:line="360" w:lineRule="auto"/>
        <w:ind w:left="0" w:firstLine="480"/>
        <w:jc w:val="left"/>
        <w:rPr>
          <w:rFonts w:cs="Times New Roman"/>
          <w:bCs/>
          <w:color w:val="000000" w:themeColor="text1"/>
          <w:sz w:val="24"/>
          <w:szCs w:val="24"/>
        </w:rPr>
      </w:pPr>
      <w:r w:rsidRPr="00F66499">
        <w:rPr>
          <w:rFonts w:cs="Times New Roman" w:hint="eastAsia"/>
          <w:bCs/>
          <w:color w:val="000000" w:themeColor="text1"/>
          <w:sz w:val="24"/>
          <w:szCs w:val="24"/>
        </w:rPr>
        <w:t>总则</w:t>
      </w:r>
    </w:p>
    <w:p w:rsidR="00B61AD3" w:rsidRPr="00F66499" w:rsidRDefault="00B61AD3" w:rsidP="00F66499">
      <w:pPr>
        <w:pStyle w:val="a3"/>
        <w:spacing w:line="360" w:lineRule="auto"/>
        <w:ind w:left="0" w:firstLine="480"/>
        <w:jc w:val="left"/>
        <w:rPr>
          <w:rFonts w:cs="Times New Roman"/>
          <w:bCs/>
          <w:color w:val="000000" w:themeColor="text1"/>
          <w:sz w:val="24"/>
          <w:szCs w:val="24"/>
        </w:rPr>
      </w:pPr>
      <w:r w:rsidRPr="00F66499">
        <w:rPr>
          <w:rFonts w:cs="Times New Roman"/>
          <w:bCs/>
          <w:color w:val="000000" w:themeColor="text1"/>
          <w:sz w:val="24"/>
          <w:szCs w:val="24"/>
        </w:rPr>
        <w:t>1</w:t>
      </w:r>
      <w:r w:rsidRPr="00F66499">
        <w:rPr>
          <w:rFonts w:cs="Times New Roman" w:hint="eastAsia"/>
          <w:bCs/>
          <w:color w:val="000000" w:themeColor="text1"/>
          <w:sz w:val="24"/>
          <w:szCs w:val="24"/>
        </w:rPr>
        <w:t>．</w:t>
      </w:r>
      <w:r w:rsidRPr="00F66499">
        <w:rPr>
          <w:rFonts w:cs="Times New Roman"/>
          <w:bCs/>
          <w:color w:val="000000" w:themeColor="text1"/>
          <w:sz w:val="24"/>
          <w:szCs w:val="24"/>
        </w:rPr>
        <w:t>本技术协议的使用范围，仅限于本次设备订货，安装，调试、验收及售后服务等方面。</w:t>
      </w:r>
    </w:p>
    <w:p w:rsidR="00B61AD3" w:rsidRPr="00F66499" w:rsidRDefault="00B61AD3" w:rsidP="00F66499">
      <w:pPr>
        <w:pStyle w:val="a3"/>
        <w:spacing w:line="360" w:lineRule="auto"/>
        <w:ind w:left="0" w:firstLine="480"/>
        <w:jc w:val="left"/>
        <w:rPr>
          <w:rFonts w:cs="Times New Roman"/>
          <w:bCs/>
          <w:color w:val="000000" w:themeColor="text1"/>
          <w:sz w:val="24"/>
          <w:szCs w:val="24"/>
        </w:rPr>
      </w:pPr>
      <w:r w:rsidRPr="00F66499">
        <w:rPr>
          <w:rFonts w:cs="Times New Roman"/>
          <w:bCs/>
          <w:color w:val="000000" w:themeColor="text1"/>
          <w:sz w:val="24"/>
          <w:szCs w:val="24"/>
        </w:rPr>
        <w:lastRenderedPageBreak/>
        <w:t>2</w:t>
      </w:r>
      <w:r w:rsidRPr="00F66499">
        <w:rPr>
          <w:rFonts w:cs="Times New Roman" w:hint="eastAsia"/>
          <w:bCs/>
          <w:color w:val="000000" w:themeColor="text1"/>
          <w:sz w:val="24"/>
          <w:szCs w:val="24"/>
        </w:rPr>
        <w:t>．</w:t>
      </w:r>
      <w:r w:rsidRPr="00F66499">
        <w:rPr>
          <w:rFonts w:cs="Times New Roman"/>
          <w:bCs/>
          <w:color w:val="000000" w:themeColor="text1"/>
          <w:sz w:val="24"/>
          <w:szCs w:val="24"/>
        </w:rPr>
        <w:t>本技术协议提出的是最基本限度的技术要求，并未对相关技术细节做出规定，也未充分引述有关标准和规范条文，卖方应保证提供符合本协议书和有关最新工业标准的成熟优质产品。</w:t>
      </w:r>
    </w:p>
    <w:p w:rsidR="00B61AD3" w:rsidRPr="00F66499" w:rsidRDefault="00B61AD3" w:rsidP="00F66499">
      <w:pPr>
        <w:pStyle w:val="a3"/>
        <w:spacing w:line="360" w:lineRule="auto"/>
        <w:ind w:left="0" w:firstLine="480"/>
        <w:jc w:val="left"/>
        <w:rPr>
          <w:rFonts w:cs="Times New Roman"/>
          <w:bCs/>
          <w:color w:val="000000" w:themeColor="text1"/>
          <w:sz w:val="24"/>
          <w:szCs w:val="24"/>
        </w:rPr>
      </w:pPr>
      <w:r w:rsidRPr="00F66499">
        <w:rPr>
          <w:rFonts w:cs="Times New Roman"/>
          <w:bCs/>
          <w:color w:val="000000" w:themeColor="text1"/>
          <w:sz w:val="24"/>
          <w:szCs w:val="24"/>
        </w:rPr>
        <w:t>3</w:t>
      </w:r>
      <w:r w:rsidRPr="00F66499">
        <w:rPr>
          <w:rFonts w:cs="Times New Roman" w:hint="eastAsia"/>
          <w:bCs/>
          <w:color w:val="000000" w:themeColor="text1"/>
          <w:sz w:val="24"/>
          <w:szCs w:val="24"/>
        </w:rPr>
        <w:t>．</w:t>
      </w:r>
      <w:r w:rsidRPr="00F66499">
        <w:rPr>
          <w:rFonts w:cs="Times New Roman"/>
          <w:bCs/>
          <w:color w:val="000000" w:themeColor="text1"/>
          <w:sz w:val="24"/>
          <w:szCs w:val="24"/>
        </w:rPr>
        <w:t>卖方应保证提供符合本技术协议和有关该合同设备国家、行业、企业标准的产品及其相应服务。同时必须满足国家有关安全、环保等强制性标准和规范的要求。所有的机械制造和购买部件用公制单位设计和安装，除与轮胎规格相关的计量单位可采用英制外，其它采用国际计量或中国法定计量单位。机器铭牌</w:t>
      </w:r>
      <w:r w:rsidRPr="00F66499">
        <w:rPr>
          <w:rFonts w:cs="Times New Roman" w:hint="eastAsia"/>
          <w:bCs/>
          <w:color w:val="000000" w:themeColor="text1"/>
          <w:sz w:val="24"/>
          <w:szCs w:val="24"/>
        </w:rPr>
        <w:t>和安全标示采</w:t>
      </w:r>
      <w:r w:rsidRPr="00F66499">
        <w:rPr>
          <w:rFonts w:cs="Times New Roman"/>
          <w:bCs/>
          <w:color w:val="000000" w:themeColor="text1"/>
          <w:sz w:val="24"/>
          <w:szCs w:val="24"/>
        </w:rPr>
        <w:t>用中文设计。</w:t>
      </w:r>
    </w:p>
    <w:p w:rsidR="00B61AD3" w:rsidRPr="00F66499" w:rsidRDefault="00B61AD3" w:rsidP="00F66499">
      <w:pPr>
        <w:pStyle w:val="a3"/>
        <w:spacing w:line="360" w:lineRule="auto"/>
        <w:ind w:left="0" w:firstLine="480"/>
        <w:jc w:val="left"/>
        <w:rPr>
          <w:rFonts w:cs="Times New Roman"/>
          <w:bCs/>
          <w:color w:val="000000" w:themeColor="text1"/>
          <w:sz w:val="24"/>
          <w:szCs w:val="24"/>
        </w:rPr>
      </w:pPr>
      <w:r w:rsidRPr="00F66499">
        <w:rPr>
          <w:rFonts w:cs="Times New Roman"/>
          <w:bCs/>
          <w:color w:val="000000" w:themeColor="text1"/>
          <w:sz w:val="24"/>
          <w:szCs w:val="24"/>
        </w:rPr>
        <w:t>4</w:t>
      </w:r>
      <w:r w:rsidRPr="00F66499">
        <w:rPr>
          <w:rFonts w:cs="Times New Roman" w:hint="eastAsia"/>
          <w:bCs/>
          <w:color w:val="000000" w:themeColor="text1"/>
          <w:sz w:val="24"/>
          <w:szCs w:val="24"/>
        </w:rPr>
        <w:t>．</w:t>
      </w:r>
      <w:r w:rsidRPr="00F66499">
        <w:rPr>
          <w:rFonts w:cs="Times New Roman"/>
          <w:bCs/>
          <w:color w:val="000000" w:themeColor="text1"/>
          <w:sz w:val="24"/>
          <w:szCs w:val="24"/>
        </w:rPr>
        <w:t>卖方保证最终交给买方的设备采用优等材料、先进制造工艺制成，在设计、制造质量上保证在国内外处于领先水平，全新并符合合同规定的自动化水平, 质量和性能规定，也能满足安全和长期操作要求。</w:t>
      </w:r>
    </w:p>
    <w:p w:rsidR="00B61AD3" w:rsidRPr="00F66499" w:rsidRDefault="00B61AD3" w:rsidP="00F66499">
      <w:pPr>
        <w:pStyle w:val="a3"/>
        <w:spacing w:line="360" w:lineRule="auto"/>
        <w:ind w:left="0" w:firstLine="480"/>
        <w:jc w:val="left"/>
        <w:rPr>
          <w:rFonts w:cs="Times New Roman"/>
          <w:bCs/>
          <w:color w:val="000000" w:themeColor="text1"/>
          <w:sz w:val="24"/>
          <w:szCs w:val="24"/>
        </w:rPr>
      </w:pPr>
      <w:r w:rsidRPr="00F66499">
        <w:rPr>
          <w:rFonts w:cs="Times New Roman"/>
          <w:bCs/>
          <w:color w:val="000000" w:themeColor="text1"/>
          <w:sz w:val="24"/>
          <w:szCs w:val="24"/>
        </w:rPr>
        <w:t>5</w:t>
      </w:r>
      <w:r w:rsidRPr="00F66499">
        <w:rPr>
          <w:rFonts w:cs="Times New Roman" w:hint="eastAsia"/>
          <w:bCs/>
          <w:color w:val="000000" w:themeColor="text1"/>
          <w:sz w:val="24"/>
          <w:szCs w:val="24"/>
        </w:rPr>
        <w:t>．</w:t>
      </w:r>
      <w:r w:rsidRPr="00F66499">
        <w:rPr>
          <w:rFonts w:cs="Times New Roman"/>
          <w:bCs/>
          <w:color w:val="000000" w:themeColor="text1"/>
          <w:sz w:val="24"/>
          <w:szCs w:val="24"/>
        </w:rPr>
        <w:t>产品涉及到的专利及相关费用均被认为已包含在合同设备报价中，卖方保证买方不承担有关合同设备专利的一切责任。</w:t>
      </w:r>
    </w:p>
    <w:p w:rsidR="00B61AD3" w:rsidRPr="00F66499" w:rsidRDefault="00B61AD3" w:rsidP="00F66499">
      <w:pPr>
        <w:pStyle w:val="a3"/>
        <w:spacing w:line="360" w:lineRule="auto"/>
        <w:ind w:left="0" w:firstLine="480"/>
        <w:jc w:val="left"/>
        <w:rPr>
          <w:rFonts w:cs="Times New Roman"/>
          <w:bCs/>
          <w:color w:val="000000" w:themeColor="text1"/>
          <w:sz w:val="24"/>
          <w:szCs w:val="24"/>
        </w:rPr>
      </w:pPr>
      <w:r w:rsidRPr="00F66499">
        <w:rPr>
          <w:rFonts w:cs="Times New Roman"/>
          <w:bCs/>
          <w:color w:val="000000" w:themeColor="text1"/>
          <w:sz w:val="24"/>
          <w:szCs w:val="24"/>
        </w:rPr>
        <w:t>6</w:t>
      </w:r>
      <w:r w:rsidRPr="00F66499">
        <w:rPr>
          <w:rFonts w:cs="Times New Roman" w:hint="eastAsia"/>
          <w:bCs/>
          <w:color w:val="000000" w:themeColor="text1"/>
          <w:sz w:val="24"/>
          <w:szCs w:val="24"/>
        </w:rPr>
        <w:t>．</w:t>
      </w:r>
      <w:r w:rsidRPr="00F66499">
        <w:rPr>
          <w:rFonts w:cs="Times New Roman"/>
          <w:bCs/>
          <w:color w:val="000000" w:themeColor="text1"/>
          <w:sz w:val="24"/>
          <w:szCs w:val="24"/>
        </w:rPr>
        <w:t>在签订合同后，买方保留对本协议书提出补充要求和修改的权利，卖方应允诺予以配合。如提出修改，具体项目和条件由买卖双方商定。</w:t>
      </w:r>
    </w:p>
    <w:p w:rsidR="00B61AD3" w:rsidRPr="00F66499" w:rsidRDefault="00B61AD3" w:rsidP="00F66499">
      <w:pPr>
        <w:pStyle w:val="a3"/>
        <w:spacing w:line="360" w:lineRule="auto"/>
        <w:ind w:left="0" w:firstLine="480"/>
        <w:jc w:val="left"/>
        <w:rPr>
          <w:rFonts w:cs="Times New Roman"/>
          <w:bCs/>
          <w:color w:val="000000" w:themeColor="text1"/>
          <w:sz w:val="24"/>
          <w:szCs w:val="24"/>
        </w:rPr>
      </w:pPr>
      <w:r w:rsidRPr="00F66499">
        <w:rPr>
          <w:rFonts w:cs="Times New Roman"/>
          <w:bCs/>
          <w:color w:val="000000" w:themeColor="text1"/>
          <w:sz w:val="24"/>
          <w:szCs w:val="24"/>
        </w:rPr>
        <w:t>7</w:t>
      </w:r>
      <w:r w:rsidRPr="00F66499">
        <w:rPr>
          <w:rFonts w:cs="Times New Roman" w:hint="eastAsia"/>
          <w:bCs/>
          <w:color w:val="000000" w:themeColor="text1"/>
          <w:sz w:val="24"/>
          <w:szCs w:val="24"/>
        </w:rPr>
        <w:t>．</w:t>
      </w:r>
      <w:r w:rsidRPr="00F66499">
        <w:rPr>
          <w:rFonts w:cs="Times New Roman"/>
          <w:bCs/>
          <w:color w:val="000000" w:themeColor="text1"/>
          <w:sz w:val="24"/>
          <w:szCs w:val="24"/>
        </w:rPr>
        <w:t>本技术协议所使用的标准与卖方所执行的标准、条款所发生矛盾时，按较高标准执行。</w:t>
      </w:r>
    </w:p>
    <w:p w:rsidR="00B61AD3" w:rsidRPr="00F66499" w:rsidRDefault="00B61AD3" w:rsidP="00F66499">
      <w:pPr>
        <w:pStyle w:val="a3"/>
        <w:spacing w:line="360" w:lineRule="auto"/>
        <w:ind w:left="0" w:firstLine="480"/>
        <w:jc w:val="left"/>
        <w:rPr>
          <w:rFonts w:cs="Times New Roman"/>
          <w:bCs/>
          <w:color w:val="000000" w:themeColor="text1"/>
          <w:sz w:val="24"/>
          <w:szCs w:val="24"/>
        </w:rPr>
      </w:pPr>
      <w:r w:rsidRPr="00F66499">
        <w:rPr>
          <w:rFonts w:cs="Times New Roman"/>
          <w:bCs/>
          <w:color w:val="000000" w:themeColor="text1"/>
          <w:sz w:val="24"/>
          <w:szCs w:val="24"/>
        </w:rPr>
        <w:t>8</w:t>
      </w:r>
      <w:r w:rsidRPr="00F66499">
        <w:rPr>
          <w:rFonts w:cs="Times New Roman" w:hint="eastAsia"/>
          <w:bCs/>
          <w:color w:val="000000" w:themeColor="text1"/>
          <w:sz w:val="24"/>
          <w:szCs w:val="24"/>
        </w:rPr>
        <w:t>．</w:t>
      </w:r>
      <w:r w:rsidRPr="00F66499">
        <w:rPr>
          <w:rFonts w:cs="Times New Roman"/>
          <w:bCs/>
          <w:color w:val="000000" w:themeColor="text1"/>
          <w:sz w:val="24"/>
          <w:szCs w:val="24"/>
        </w:rPr>
        <w:t>本技术协议作为订货合同的附件，与合同正文同时生效；本技术协议书所使用的标准为现行国家标准/IEC标准/ISO标准，若存在不一致时，按较高标准执行。</w:t>
      </w:r>
    </w:p>
    <w:p w:rsidR="00FE632A" w:rsidRPr="00F66499" w:rsidRDefault="00D97C5E" w:rsidP="00F66499">
      <w:pPr>
        <w:pStyle w:val="a3"/>
        <w:numPr>
          <w:ilvl w:val="0"/>
          <w:numId w:val="6"/>
        </w:numPr>
        <w:spacing w:line="360" w:lineRule="auto"/>
        <w:ind w:left="0" w:firstLine="480"/>
        <w:jc w:val="left"/>
        <w:rPr>
          <w:rFonts w:cs="Times New Roman"/>
          <w:bCs/>
          <w:color w:val="000000" w:themeColor="text1"/>
          <w:sz w:val="24"/>
          <w:szCs w:val="24"/>
        </w:rPr>
      </w:pPr>
      <w:r w:rsidRPr="00F66499">
        <w:rPr>
          <w:rFonts w:cs="Times New Roman" w:hint="eastAsia"/>
          <w:bCs/>
          <w:color w:val="000000" w:themeColor="text1"/>
          <w:sz w:val="24"/>
          <w:szCs w:val="24"/>
        </w:rPr>
        <w:t>设备</w:t>
      </w:r>
      <w:r w:rsidR="00422F9C" w:rsidRPr="00F66499">
        <w:rPr>
          <w:rFonts w:cs="Times New Roman" w:hint="eastAsia"/>
          <w:bCs/>
          <w:color w:val="000000" w:themeColor="text1"/>
          <w:sz w:val="24"/>
          <w:szCs w:val="24"/>
        </w:rPr>
        <w:t>主体构成</w:t>
      </w:r>
    </w:p>
    <w:p w:rsidR="005A0E61" w:rsidRPr="00F66499" w:rsidRDefault="005A0E61" w:rsidP="00F66499">
      <w:pPr>
        <w:pStyle w:val="a3"/>
        <w:widowControl w:val="0"/>
        <w:spacing w:line="360" w:lineRule="auto"/>
        <w:ind w:left="0" w:firstLine="480"/>
        <w:jc w:val="left"/>
        <w:rPr>
          <w:color w:val="000000" w:themeColor="text1"/>
          <w:sz w:val="24"/>
          <w:szCs w:val="24"/>
        </w:rPr>
      </w:pPr>
      <w:r w:rsidRPr="00F66499">
        <w:rPr>
          <w:rFonts w:hint="eastAsia"/>
          <w:color w:val="000000" w:themeColor="text1"/>
          <w:sz w:val="24"/>
          <w:szCs w:val="24"/>
        </w:rPr>
        <w:t>轮胎压力分布测试试验机主要由主机、径向机械伺服加载机构、气压测量机构、自动充气机构</w:t>
      </w:r>
      <w:r w:rsidRPr="00F66499">
        <w:rPr>
          <w:color w:val="000000" w:themeColor="text1"/>
          <w:sz w:val="24"/>
          <w:szCs w:val="24"/>
        </w:rPr>
        <w:t>/轮胎调压试验装置、检测传感器组件、电气控制组件、自动化控制系统等组成。</w:t>
      </w:r>
    </w:p>
    <w:p w:rsidR="00422F9C" w:rsidRPr="00F66499" w:rsidRDefault="005A0E61" w:rsidP="00F66499">
      <w:pPr>
        <w:pStyle w:val="a3"/>
        <w:widowControl w:val="0"/>
        <w:spacing w:line="360" w:lineRule="auto"/>
        <w:ind w:left="0" w:firstLine="480"/>
        <w:jc w:val="left"/>
        <w:rPr>
          <w:color w:val="000000" w:themeColor="text1"/>
          <w:sz w:val="24"/>
          <w:szCs w:val="24"/>
        </w:rPr>
      </w:pPr>
      <w:r w:rsidRPr="00F66499">
        <w:rPr>
          <w:rFonts w:hint="eastAsia"/>
          <w:color w:val="000000" w:themeColor="text1"/>
          <w:sz w:val="24"/>
          <w:szCs w:val="24"/>
        </w:rPr>
        <w:t>设备主机由支承下底座、支承平台、立柱、加载滑台芯轴组件、轮胎起吊装置组成。下底座是一个高刚性的设备基础，可以直接安放地面上，为防止意外（如强烈的地面震动引起设备倾覆等），需要通过地脚螺丝安装在地基上；底</w:t>
      </w:r>
      <w:r w:rsidRPr="00F66499">
        <w:rPr>
          <w:rFonts w:hint="eastAsia"/>
          <w:color w:val="000000" w:themeColor="text1"/>
          <w:sz w:val="24"/>
          <w:szCs w:val="24"/>
        </w:rPr>
        <w:lastRenderedPageBreak/>
        <w:t>座上面安装支承平台，支承平台由四个传感器连接，测量负载不受摩擦力影响；测试轮胎安装在滑台的芯轴上，滑台芯轴组件在机械伺服加载系统的作用下沿立柱导轨机构上下移动，进行轮胎的加载和卸载。</w:t>
      </w:r>
    </w:p>
    <w:p w:rsidR="00EB150F" w:rsidRPr="00F66499" w:rsidRDefault="00422F9C" w:rsidP="00F66499">
      <w:pPr>
        <w:pStyle w:val="a3"/>
        <w:numPr>
          <w:ilvl w:val="0"/>
          <w:numId w:val="6"/>
        </w:numPr>
        <w:spacing w:line="360" w:lineRule="auto"/>
        <w:ind w:left="0" w:firstLine="480"/>
        <w:jc w:val="left"/>
        <w:rPr>
          <w:rFonts w:cs="Times New Roman"/>
          <w:bCs/>
          <w:color w:val="000000" w:themeColor="text1"/>
          <w:sz w:val="24"/>
          <w:szCs w:val="24"/>
        </w:rPr>
      </w:pPr>
      <w:r w:rsidRPr="00F66499">
        <w:rPr>
          <w:rFonts w:cs="Times New Roman" w:hint="eastAsia"/>
          <w:bCs/>
          <w:color w:val="000000" w:themeColor="text1"/>
          <w:sz w:val="24"/>
          <w:szCs w:val="24"/>
        </w:rPr>
        <w:t>设备</w:t>
      </w:r>
      <w:r w:rsidR="00D37183" w:rsidRPr="00F66499">
        <w:rPr>
          <w:rFonts w:cs="Times New Roman" w:hint="eastAsia"/>
          <w:bCs/>
          <w:color w:val="000000" w:themeColor="text1"/>
          <w:sz w:val="24"/>
          <w:szCs w:val="24"/>
        </w:rPr>
        <w:t>参数</w:t>
      </w:r>
    </w:p>
    <w:tbl>
      <w:tblPr>
        <w:tblStyle w:val="a8"/>
        <w:tblW w:w="8789" w:type="dxa"/>
        <w:tblLayout w:type="fixed"/>
        <w:tblLook w:val="04A0" w:firstRow="1" w:lastRow="0" w:firstColumn="1" w:lastColumn="0" w:noHBand="0" w:noVBand="1"/>
      </w:tblPr>
      <w:tblGrid>
        <w:gridCol w:w="1980"/>
        <w:gridCol w:w="6095"/>
        <w:gridCol w:w="714"/>
      </w:tblGrid>
      <w:tr w:rsidR="00EB150F" w:rsidRPr="00F66499" w:rsidTr="00403195">
        <w:trPr>
          <w:trHeight w:val="380"/>
        </w:trPr>
        <w:tc>
          <w:tcPr>
            <w:tcW w:w="8789" w:type="dxa"/>
            <w:gridSpan w:val="3"/>
            <w:vAlign w:val="center"/>
          </w:tcPr>
          <w:p w:rsidR="00EB150F" w:rsidRPr="00F66499" w:rsidRDefault="00EB150F" w:rsidP="00F66499">
            <w:pPr>
              <w:spacing w:line="360" w:lineRule="auto"/>
              <w:ind w:left="0" w:firstLine="200"/>
              <w:jc w:val="left"/>
              <w:rPr>
                <w:rFonts w:cs="仿宋"/>
                <w:sz w:val="24"/>
                <w:szCs w:val="24"/>
              </w:rPr>
            </w:pPr>
            <w:r w:rsidRPr="00F66499">
              <w:rPr>
                <w:rFonts w:cs="仿宋" w:hint="eastAsia"/>
                <w:kern w:val="0"/>
                <w:sz w:val="24"/>
                <w:szCs w:val="24"/>
              </w:rPr>
              <w:t>设备基本参数要求</w:t>
            </w:r>
          </w:p>
        </w:tc>
      </w:tr>
      <w:tr w:rsidR="00EB150F" w:rsidRPr="00F66499" w:rsidTr="008E3F4C">
        <w:trPr>
          <w:gridAfter w:val="1"/>
          <w:wAfter w:w="714" w:type="dxa"/>
          <w:trHeight w:val="380"/>
        </w:trPr>
        <w:tc>
          <w:tcPr>
            <w:tcW w:w="1980" w:type="dxa"/>
            <w:vAlign w:val="center"/>
          </w:tcPr>
          <w:p w:rsidR="00EB150F" w:rsidRPr="00F66499" w:rsidRDefault="00EB150F" w:rsidP="00F66499">
            <w:pPr>
              <w:spacing w:line="360" w:lineRule="auto"/>
              <w:ind w:left="0" w:firstLine="200"/>
              <w:jc w:val="left"/>
              <w:rPr>
                <w:rFonts w:cs="仿宋"/>
                <w:sz w:val="24"/>
                <w:szCs w:val="24"/>
              </w:rPr>
            </w:pPr>
            <w:r w:rsidRPr="00F66499">
              <w:rPr>
                <w:rFonts w:cs="仿宋" w:hint="eastAsia"/>
                <w:sz w:val="24"/>
                <w:szCs w:val="24"/>
              </w:rPr>
              <w:t>配置</w:t>
            </w:r>
          </w:p>
        </w:tc>
        <w:tc>
          <w:tcPr>
            <w:tcW w:w="6095" w:type="dxa"/>
            <w:vAlign w:val="center"/>
          </w:tcPr>
          <w:p w:rsidR="00EB150F" w:rsidRPr="00F66499" w:rsidRDefault="00EB150F" w:rsidP="00F66499">
            <w:pPr>
              <w:spacing w:line="360" w:lineRule="auto"/>
              <w:ind w:left="0" w:firstLineChars="14" w:firstLine="34"/>
              <w:jc w:val="left"/>
              <w:rPr>
                <w:rFonts w:cs="仿宋"/>
                <w:sz w:val="24"/>
                <w:szCs w:val="24"/>
              </w:rPr>
            </w:pPr>
            <w:r w:rsidRPr="00F66499">
              <w:rPr>
                <w:rFonts w:cs="仿宋" w:hint="eastAsia"/>
                <w:sz w:val="24"/>
                <w:szCs w:val="24"/>
              </w:rPr>
              <w:t>参数要求</w:t>
            </w:r>
          </w:p>
        </w:tc>
      </w:tr>
      <w:tr w:rsidR="00EB150F" w:rsidRPr="00F66499" w:rsidTr="008E3F4C">
        <w:trPr>
          <w:gridAfter w:val="1"/>
          <w:wAfter w:w="714" w:type="dxa"/>
          <w:trHeight w:val="380"/>
        </w:trPr>
        <w:tc>
          <w:tcPr>
            <w:tcW w:w="1980" w:type="dxa"/>
            <w:vAlign w:val="center"/>
          </w:tcPr>
          <w:p w:rsidR="00EB150F" w:rsidRPr="00F66499" w:rsidRDefault="00EB150F" w:rsidP="00F66499">
            <w:pPr>
              <w:spacing w:line="360" w:lineRule="auto"/>
              <w:ind w:left="0" w:firstLine="200"/>
              <w:jc w:val="left"/>
              <w:rPr>
                <w:rFonts w:cs="Arial"/>
                <w:bCs/>
                <w:sz w:val="24"/>
                <w:szCs w:val="24"/>
              </w:rPr>
            </w:pPr>
            <w:r w:rsidRPr="00F66499">
              <w:rPr>
                <w:rFonts w:cs="Arial" w:hint="eastAsia"/>
                <w:bCs/>
                <w:sz w:val="24"/>
                <w:szCs w:val="24"/>
              </w:rPr>
              <w:t>设备名称</w:t>
            </w: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机械式轮胎试验机</w:t>
            </w:r>
          </w:p>
        </w:tc>
      </w:tr>
      <w:tr w:rsidR="00EB150F" w:rsidRPr="00F66499" w:rsidTr="008E3F4C">
        <w:trPr>
          <w:gridAfter w:val="1"/>
          <w:wAfter w:w="714" w:type="dxa"/>
          <w:trHeight w:val="380"/>
        </w:trPr>
        <w:tc>
          <w:tcPr>
            <w:tcW w:w="1980" w:type="dxa"/>
            <w:vAlign w:val="center"/>
          </w:tcPr>
          <w:p w:rsidR="00EB150F" w:rsidRPr="00F66499" w:rsidRDefault="00EB150F" w:rsidP="00F66499">
            <w:pPr>
              <w:spacing w:line="360" w:lineRule="auto"/>
              <w:ind w:left="0" w:firstLine="200"/>
              <w:jc w:val="left"/>
              <w:rPr>
                <w:rFonts w:cs="Arial"/>
                <w:bCs/>
                <w:sz w:val="24"/>
                <w:szCs w:val="24"/>
              </w:rPr>
            </w:pPr>
            <w:r w:rsidRPr="00F66499">
              <w:rPr>
                <w:rFonts w:cs="Arial" w:hint="eastAsia"/>
                <w:bCs/>
                <w:sz w:val="24"/>
                <w:szCs w:val="24"/>
              </w:rPr>
              <w:t>用途</w:t>
            </w: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轮胎垂直向加载，垂直刚性、轮胎压力分布加载试验。用于压力</w:t>
            </w:r>
            <w:proofErr w:type="gramStart"/>
            <w:r w:rsidRPr="00F66499">
              <w:rPr>
                <w:rFonts w:cs="Arial" w:hint="eastAsia"/>
                <w:bCs/>
                <w:sz w:val="24"/>
                <w:szCs w:val="24"/>
              </w:rPr>
              <w:t>毯</w:t>
            </w:r>
            <w:proofErr w:type="gramEnd"/>
            <w:r w:rsidRPr="00F66499">
              <w:rPr>
                <w:rFonts w:cs="Arial" w:hint="eastAsia"/>
                <w:bCs/>
                <w:sz w:val="24"/>
                <w:szCs w:val="24"/>
              </w:rPr>
              <w:t>测试和电阻抗测试，在电阻抗测试过程中可以进行轮胎旋转固定。</w:t>
            </w:r>
          </w:p>
        </w:tc>
      </w:tr>
      <w:tr w:rsidR="00EB150F" w:rsidRPr="00F66499" w:rsidTr="008E3F4C">
        <w:trPr>
          <w:gridAfter w:val="1"/>
          <w:wAfter w:w="714" w:type="dxa"/>
          <w:trHeight w:val="380"/>
        </w:trPr>
        <w:tc>
          <w:tcPr>
            <w:tcW w:w="1980" w:type="dxa"/>
            <w:vMerge w:val="restart"/>
            <w:vAlign w:val="center"/>
          </w:tcPr>
          <w:p w:rsidR="00EB150F" w:rsidRPr="00F66499" w:rsidRDefault="00EB150F" w:rsidP="00F66499">
            <w:pPr>
              <w:spacing w:line="360" w:lineRule="auto"/>
              <w:ind w:left="0" w:firstLine="200"/>
              <w:jc w:val="left"/>
              <w:rPr>
                <w:rFonts w:cs="Arial"/>
                <w:bCs/>
                <w:sz w:val="24"/>
                <w:szCs w:val="24"/>
              </w:rPr>
            </w:pPr>
            <w:r w:rsidRPr="00F66499">
              <w:rPr>
                <w:rFonts w:cs="Arial" w:hint="eastAsia"/>
                <w:bCs/>
                <w:sz w:val="24"/>
                <w:szCs w:val="24"/>
              </w:rPr>
              <w:t>适应轮胎规格</w:t>
            </w: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适用轮胎：</w:t>
            </w:r>
            <w:r w:rsidRPr="00F66499">
              <w:rPr>
                <w:rFonts w:cs="Arial"/>
                <w:bCs/>
                <w:sz w:val="24"/>
                <w:szCs w:val="24"/>
              </w:rPr>
              <w:t>TBR/PCR轮胎</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适应轮胎名义直径：15"～24.5"</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轮胎充气外直径：～1500mm</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最大轮胎断面宽度：</w:t>
            </w:r>
            <w:r w:rsidRPr="00F66499">
              <w:rPr>
                <w:rFonts w:cs="Arial"/>
                <w:bCs/>
                <w:sz w:val="24"/>
                <w:szCs w:val="24"/>
              </w:rPr>
              <w:t>5</w:t>
            </w:r>
            <w:r w:rsidRPr="00F66499">
              <w:rPr>
                <w:rFonts w:cs="Arial" w:hint="eastAsia"/>
                <w:bCs/>
                <w:sz w:val="24"/>
                <w:szCs w:val="24"/>
              </w:rPr>
              <w:t>00mm</w:t>
            </w:r>
          </w:p>
        </w:tc>
      </w:tr>
      <w:tr w:rsidR="00EB150F" w:rsidRPr="00F66499" w:rsidTr="008E3F4C">
        <w:trPr>
          <w:gridAfter w:val="1"/>
          <w:wAfter w:w="714" w:type="dxa"/>
          <w:trHeight w:val="639"/>
        </w:trPr>
        <w:tc>
          <w:tcPr>
            <w:tcW w:w="1980" w:type="dxa"/>
            <w:vMerge w:val="restart"/>
            <w:vAlign w:val="center"/>
          </w:tcPr>
          <w:p w:rsidR="00EB150F" w:rsidRPr="00F66499" w:rsidRDefault="00EB150F" w:rsidP="00F66499">
            <w:pPr>
              <w:spacing w:line="360" w:lineRule="auto"/>
              <w:ind w:left="0" w:firstLine="200"/>
              <w:jc w:val="left"/>
              <w:rPr>
                <w:rFonts w:cs="Arial"/>
                <w:bCs/>
                <w:sz w:val="24"/>
                <w:szCs w:val="24"/>
              </w:rPr>
            </w:pPr>
            <w:r w:rsidRPr="00F66499">
              <w:rPr>
                <w:rFonts w:cs="Arial" w:hint="eastAsia"/>
                <w:bCs/>
                <w:sz w:val="24"/>
                <w:szCs w:val="24"/>
              </w:rPr>
              <w:t>径向测试参数</w:t>
            </w: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轮胎最大接地宽度：</w:t>
            </w:r>
            <w:r w:rsidRPr="00F66499">
              <w:rPr>
                <w:rFonts w:cs="Arial"/>
                <w:bCs/>
                <w:sz w:val="24"/>
                <w:szCs w:val="24"/>
              </w:rPr>
              <w:t>5</w:t>
            </w:r>
            <w:r w:rsidRPr="00F66499">
              <w:rPr>
                <w:rFonts w:cs="Arial" w:hint="eastAsia"/>
                <w:bCs/>
                <w:sz w:val="24"/>
                <w:szCs w:val="24"/>
              </w:rPr>
              <w:t>00mm</w:t>
            </w:r>
          </w:p>
        </w:tc>
      </w:tr>
      <w:tr w:rsidR="00EB150F" w:rsidRPr="00F66499" w:rsidTr="008E3F4C">
        <w:trPr>
          <w:gridAfter w:val="1"/>
          <w:wAfter w:w="714" w:type="dxa"/>
          <w:trHeight w:val="638"/>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最大载荷：100kN（10t）</w:t>
            </w:r>
          </w:p>
        </w:tc>
      </w:tr>
      <w:tr w:rsidR="00EB150F" w:rsidRPr="00F66499" w:rsidTr="008E3F4C">
        <w:trPr>
          <w:gridAfter w:val="1"/>
          <w:wAfter w:w="714" w:type="dxa"/>
          <w:trHeight w:val="638"/>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径向力测量精度：±0.5%</w:t>
            </w:r>
            <w:r w:rsidRPr="00F66499">
              <w:rPr>
                <w:rFonts w:cs="Arial"/>
                <w:bCs/>
                <w:sz w:val="24"/>
                <w:szCs w:val="24"/>
              </w:rPr>
              <w:t>P.S</w:t>
            </w:r>
            <w:r w:rsidRPr="00F66499">
              <w:rPr>
                <w:rFonts w:cs="Arial" w:hint="eastAsia"/>
                <w:bCs/>
                <w:sz w:val="24"/>
                <w:szCs w:val="24"/>
              </w:rPr>
              <w:t xml:space="preserve"> 或</w:t>
            </w:r>
            <w:r w:rsidRPr="00F66499">
              <w:rPr>
                <w:rFonts w:cs="Arial"/>
                <w:bCs/>
                <w:sz w:val="24"/>
                <w:szCs w:val="24"/>
              </w:rPr>
              <w:t>5kg</w:t>
            </w:r>
            <w:r w:rsidRPr="00F66499">
              <w:rPr>
                <w:rFonts w:cs="Arial" w:hint="eastAsia"/>
                <w:bCs/>
                <w:sz w:val="24"/>
                <w:szCs w:val="24"/>
              </w:rPr>
              <w:t>之大者</w:t>
            </w:r>
          </w:p>
        </w:tc>
      </w:tr>
      <w:tr w:rsidR="00EB150F" w:rsidRPr="00F66499" w:rsidTr="008E3F4C">
        <w:trPr>
          <w:gridAfter w:val="1"/>
          <w:wAfter w:w="714" w:type="dxa"/>
          <w:trHeight w:val="638"/>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位移传感器精确度：±</w:t>
            </w:r>
            <w:r w:rsidRPr="00F66499">
              <w:rPr>
                <w:rFonts w:cs="Arial"/>
                <w:bCs/>
                <w:sz w:val="24"/>
                <w:szCs w:val="24"/>
              </w:rPr>
              <w:t>0.01%F.S.</w:t>
            </w:r>
            <w:r w:rsidRPr="00F66499">
              <w:rPr>
                <w:rFonts w:cs="Arial" w:hint="eastAsia"/>
                <w:bCs/>
                <w:sz w:val="24"/>
                <w:szCs w:val="24"/>
              </w:rPr>
              <w:t>（满量程≥</w:t>
            </w:r>
            <w:r w:rsidRPr="00F66499">
              <w:rPr>
                <w:rFonts w:cs="Arial"/>
                <w:bCs/>
                <w:sz w:val="24"/>
                <w:szCs w:val="24"/>
              </w:rPr>
              <w:t>800mm）</w:t>
            </w:r>
          </w:p>
        </w:tc>
      </w:tr>
      <w:tr w:rsidR="00EB150F" w:rsidRPr="00F66499" w:rsidTr="008E3F4C">
        <w:trPr>
          <w:gridAfter w:val="1"/>
          <w:wAfter w:w="714" w:type="dxa"/>
          <w:trHeight w:val="638"/>
        </w:trPr>
        <w:tc>
          <w:tcPr>
            <w:tcW w:w="1980" w:type="dxa"/>
            <w:vMerge/>
            <w:vAlign w:val="center"/>
          </w:tcPr>
          <w:p w:rsidR="00EB150F" w:rsidRPr="00F66499" w:rsidRDefault="00EB150F" w:rsidP="00F66499">
            <w:pPr>
              <w:spacing w:line="360" w:lineRule="auto"/>
              <w:ind w:left="0" w:firstLine="200"/>
              <w:jc w:val="left"/>
              <w:rPr>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位移标定精确度：±</w:t>
            </w:r>
            <w:r w:rsidRPr="00F66499">
              <w:rPr>
                <w:rFonts w:cs="Arial"/>
                <w:bCs/>
                <w:sz w:val="24"/>
                <w:szCs w:val="24"/>
              </w:rPr>
              <w:t>0.2mm</w:t>
            </w:r>
          </w:p>
        </w:tc>
      </w:tr>
      <w:tr w:rsidR="00EB150F" w:rsidRPr="00F66499" w:rsidTr="008E3F4C">
        <w:trPr>
          <w:gridAfter w:val="1"/>
          <w:wAfter w:w="714" w:type="dxa"/>
          <w:trHeight w:val="638"/>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负荷传感器精度：0.03%（满量程）</w:t>
            </w:r>
          </w:p>
        </w:tc>
      </w:tr>
      <w:tr w:rsidR="00EB150F" w:rsidRPr="00F66499" w:rsidTr="008E3F4C">
        <w:trPr>
          <w:gridAfter w:val="1"/>
          <w:wAfter w:w="714" w:type="dxa"/>
          <w:trHeight w:val="638"/>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trike/>
                <w:sz w:val="24"/>
                <w:szCs w:val="24"/>
              </w:rPr>
            </w:pPr>
            <w:r w:rsidRPr="00F66499">
              <w:rPr>
                <w:rFonts w:cs="Arial" w:hint="eastAsia"/>
                <w:bCs/>
                <w:sz w:val="24"/>
                <w:szCs w:val="24"/>
              </w:rPr>
              <w:t>试验工作速度：0～299 mm/min 可调，精度</w:t>
            </w:r>
          </w:p>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±1.5mm/min</w:t>
            </w:r>
          </w:p>
        </w:tc>
      </w:tr>
      <w:tr w:rsidR="00EB150F" w:rsidRPr="00F66499" w:rsidTr="008E3F4C">
        <w:trPr>
          <w:gridAfter w:val="1"/>
          <w:wAfter w:w="714" w:type="dxa"/>
          <w:trHeight w:val="380"/>
        </w:trPr>
        <w:tc>
          <w:tcPr>
            <w:tcW w:w="1980" w:type="dxa"/>
            <w:vAlign w:val="center"/>
          </w:tcPr>
          <w:p w:rsidR="00EB150F" w:rsidRPr="00F66499" w:rsidRDefault="00EB150F" w:rsidP="00F66499">
            <w:pPr>
              <w:spacing w:line="360" w:lineRule="auto"/>
              <w:ind w:left="0" w:firstLine="200"/>
              <w:jc w:val="left"/>
              <w:rPr>
                <w:rFonts w:cs="Arial"/>
                <w:bCs/>
                <w:sz w:val="24"/>
                <w:szCs w:val="24"/>
              </w:rPr>
            </w:pPr>
            <w:r w:rsidRPr="00F66499">
              <w:rPr>
                <w:rFonts w:cs="Arial" w:hint="eastAsia"/>
                <w:bCs/>
                <w:sz w:val="24"/>
                <w:szCs w:val="24"/>
              </w:rPr>
              <w:t>径向测试参数</w:t>
            </w: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proofErr w:type="gramStart"/>
            <w:r w:rsidRPr="00F66499">
              <w:rPr>
                <w:rFonts w:cs="Arial" w:hint="eastAsia"/>
                <w:bCs/>
                <w:sz w:val="24"/>
                <w:szCs w:val="24"/>
              </w:rPr>
              <w:t>装胎芯</w:t>
            </w:r>
            <w:proofErr w:type="gramEnd"/>
            <w:r w:rsidRPr="00F66499">
              <w:rPr>
                <w:rFonts w:cs="Arial" w:hint="eastAsia"/>
                <w:bCs/>
                <w:sz w:val="24"/>
                <w:szCs w:val="24"/>
              </w:rPr>
              <w:t>轴与支承台面平行度（</w:t>
            </w:r>
            <w:r w:rsidRPr="00F66499">
              <w:rPr>
                <w:rFonts w:cs="Arial"/>
                <w:bCs/>
                <w:sz w:val="24"/>
                <w:szCs w:val="24"/>
              </w:rPr>
              <w:t>100kN时</w:t>
            </w:r>
            <w:r w:rsidRPr="00F66499">
              <w:rPr>
                <w:rFonts w:cs="Arial" w:hint="eastAsia"/>
                <w:bCs/>
                <w:sz w:val="24"/>
                <w:szCs w:val="24"/>
              </w:rPr>
              <w:t>）：0±0.</w:t>
            </w:r>
            <w:r w:rsidRPr="00F66499">
              <w:rPr>
                <w:rFonts w:cs="Arial"/>
                <w:bCs/>
                <w:sz w:val="24"/>
                <w:szCs w:val="24"/>
              </w:rPr>
              <w:t>1</w:t>
            </w:r>
            <w:r w:rsidRPr="00F66499">
              <w:rPr>
                <w:rFonts w:cs="Arial" w:hint="eastAsia"/>
                <w:bCs/>
                <w:sz w:val="24"/>
                <w:szCs w:val="24"/>
              </w:rPr>
              <w:t>°</w:t>
            </w:r>
          </w:p>
        </w:tc>
      </w:tr>
      <w:tr w:rsidR="00EB150F" w:rsidRPr="00F66499" w:rsidTr="008E3F4C">
        <w:trPr>
          <w:gridAfter w:val="1"/>
          <w:wAfter w:w="714" w:type="dxa"/>
          <w:trHeight w:val="380"/>
        </w:trPr>
        <w:tc>
          <w:tcPr>
            <w:tcW w:w="1980" w:type="dxa"/>
            <w:vMerge w:val="restart"/>
            <w:vAlign w:val="center"/>
          </w:tcPr>
          <w:p w:rsidR="00EB150F" w:rsidRPr="00F66499" w:rsidRDefault="00EB150F" w:rsidP="00F66499">
            <w:pPr>
              <w:spacing w:line="360" w:lineRule="auto"/>
              <w:ind w:left="0" w:firstLine="200"/>
              <w:jc w:val="left"/>
              <w:rPr>
                <w:rFonts w:cs="Arial"/>
                <w:bCs/>
                <w:sz w:val="24"/>
                <w:szCs w:val="24"/>
              </w:rPr>
            </w:pPr>
            <w:r w:rsidRPr="00F66499">
              <w:rPr>
                <w:rFonts w:cs="Arial" w:hint="eastAsia"/>
                <w:bCs/>
                <w:sz w:val="24"/>
                <w:szCs w:val="24"/>
              </w:rPr>
              <w:t>气压测试参数</w:t>
            </w: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设备气压传感器测量范围：0～1500kPa</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数字式气压标定传感器测量范围：0～1500kPa</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bCs/>
                <w:sz w:val="24"/>
                <w:szCs w:val="24"/>
              </w:rPr>
              <w:t>充气调压范围</w:t>
            </w:r>
            <w:r w:rsidRPr="00F66499">
              <w:rPr>
                <w:rFonts w:cs="Arial" w:hint="eastAsia"/>
                <w:bCs/>
                <w:sz w:val="24"/>
                <w:szCs w:val="24"/>
              </w:rPr>
              <w:t>：0～1500kPa</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bCs/>
                <w:sz w:val="24"/>
                <w:szCs w:val="24"/>
              </w:rPr>
              <w:t>测</w:t>
            </w:r>
            <w:r w:rsidRPr="00F66499">
              <w:rPr>
                <w:rFonts w:cs="Arial" w:hint="eastAsia"/>
                <w:bCs/>
                <w:sz w:val="24"/>
                <w:szCs w:val="24"/>
              </w:rPr>
              <w:t>量精度：±5kPa</w:t>
            </w:r>
          </w:p>
        </w:tc>
      </w:tr>
      <w:tr w:rsidR="00EB150F" w:rsidRPr="00F66499" w:rsidTr="008E3F4C">
        <w:trPr>
          <w:gridAfter w:val="1"/>
          <w:wAfter w:w="714" w:type="dxa"/>
          <w:trHeight w:val="380"/>
        </w:trPr>
        <w:tc>
          <w:tcPr>
            <w:tcW w:w="1980" w:type="dxa"/>
            <w:vMerge w:val="restart"/>
            <w:vAlign w:val="center"/>
          </w:tcPr>
          <w:p w:rsidR="00EB150F" w:rsidRPr="00F66499" w:rsidRDefault="00EB150F" w:rsidP="00F66499">
            <w:pPr>
              <w:spacing w:line="360" w:lineRule="auto"/>
              <w:ind w:left="0" w:firstLine="200"/>
              <w:jc w:val="left"/>
              <w:rPr>
                <w:rFonts w:cs="Arial"/>
                <w:bCs/>
                <w:sz w:val="24"/>
                <w:szCs w:val="24"/>
              </w:rPr>
            </w:pPr>
            <w:r w:rsidRPr="00F66499">
              <w:rPr>
                <w:rFonts w:cs="Arial" w:hint="eastAsia"/>
                <w:bCs/>
                <w:sz w:val="24"/>
                <w:szCs w:val="24"/>
              </w:rPr>
              <w:t>环境参数</w:t>
            </w:r>
          </w:p>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温度：0℃～50℃</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湿度：最高90%</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主电源：380V，50Hz（±10%）</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控制电源：24V</w:t>
            </w:r>
          </w:p>
        </w:tc>
      </w:tr>
      <w:tr w:rsidR="00EB150F" w:rsidRPr="00F66499" w:rsidTr="008E3F4C">
        <w:trPr>
          <w:gridAfter w:val="1"/>
          <w:wAfter w:w="714" w:type="dxa"/>
          <w:trHeight w:val="380"/>
        </w:trPr>
        <w:tc>
          <w:tcPr>
            <w:tcW w:w="1980" w:type="dxa"/>
            <w:vMerge/>
            <w:vAlign w:val="center"/>
          </w:tcPr>
          <w:p w:rsidR="00EB150F" w:rsidRPr="00F66499" w:rsidRDefault="00EB150F" w:rsidP="00F66499">
            <w:pPr>
              <w:spacing w:line="360" w:lineRule="auto"/>
              <w:ind w:left="0" w:firstLine="200"/>
              <w:jc w:val="left"/>
              <w:rPr>
                <w:rFonts w:cs="Arial"/>
                <w:bCs/>
                <w:sz w:val="24"/>
                <w:szCs w:val="24"/>
              </w:rPr>
            </w:pPr>
          </w:p>
        </w:tc>
        <w:tc>
          <w:tcPr>
            <w:tcW w:w="6095" w:type="dxa"/>
            <w:vAlign w:val="center"/>
          </w:tcPr>
          <w:p w:rsidR="00EB150F" w:rsidRPr="00F66499" w:rsidRDefault="00EB150F" w:rsidP="00F66499">
            <w:pPr>
              <w:spacing w:line="360" w:lineRule="auto"/>
              <w:ind w:left="0" w:firstLineChars="14" w:firstLine="34"/>
              <w:jc w:val="left"/>
              <w:rPr>
                <w:rFonts w:cs="Arial"/>
                <w:bCs/>
                <w:sz w:val="24"/>
                <w:szCs w:val="24"/>
              </w:rPr>
            </w:pPr>
            <w:r w:rsidRPr="00F66499">
              <w:rPr>
                <w:rFonts w:cs="Arial" w:hint="eastAsia"/>
                <w:bCs/>
                <w:sz w:val="24"/>
                <w:szCs w:val="24"/>
              </w:rPr>
              <w:t>设备噪音(</w:t>
            </w:r>
            <w:proofErr w:type="gramStart"/>
            <w:r w:rsidRPr="00F66499">
              <w:rPr>
                <w:rFonts w:cs="Arial" w:hint="eastAsia"/>
                <w:bCs/>
                <w:sz w:val="24"/>
                <w:szCs w:val="24"/>
              </w:rPr>
              <w:t>距设备</w:t>
            </w:r>
            <w:proofErr w:type="gramEnd"/>
            <w:r w:rsidRPr="00F66499">
              <w:rPr>
                <w:rFonts w:cs="Arial" w:hint="eastAsia"/>
                <w:bCs/>
                <w:sz w:val="24"/>
                <w:szCs w:val="24"/>
              </w:rPr>
              <w:t xml:space="preserve"> 1 米处)：&lt;</w:t>
            </w:r>
            <w:r w:rsidRPr="00F66499">
              <w:rPr>
                <w:rFonts w:cs="Arial"/>
                <w:bCs/>
                <w:sz w:val="24"/>
                <w:szCs w:val="24"/>
              </w:rPr>
              <w:t>80</w:t>
            </w:r>
            <w:r w:rsidRPr="00F66499">
              <w:rPr>
                <w:rFonts w:cs="Arial" w:hint="eastAsia"/>
                <w:bCs/>
                <w:sz w:val="24"/>
                <w:szCs w:val="24"/>
              </w:rPr>
              <w:t>分贝</w:t>
            </w:r>
          </w:p>
        </w:tc>
      </w:tr>
    </w:tbl>
    <w:p w:rsidR="00D37183" w:rsidRPr="00F66499" w:rsidRDefault="00D37183" w:rsidP="00F66499">
      <w:pPr>
        <w:pStyle w:val="a3"/>
        <w:spacing w:line="360" w:lineRule="auto"/>
        <w:ind w:left="0" w:firstLineChars="0" w:firstLine="200"/>
        <w:jc w:val="left"/>
        <w:rPr>
          <w:rFonts w:cs="Times New Roman"/>
          <w:bCs/>
          <w:color w:val="000000" w:themeColor="text1"/>
          <w:sz w:val="24"/>
          <w:szCs w:val="24"/>
        </w:rPr>
      </w:pPr>
    </w:p>
    <w:p w:rsidR="006C46AE" w:rsidRPr="00F66499" w:rsidRDefault="00422F9C" w:rsidP="00F66499">
      <w:pPr>
        <w:pStyle w:val="a3"/>
        <w:numPr>
          <w:ilvl w:val="0"/>
          <w:numId w:val="6"/>
        </w:numPr>
        <w:spacing w:line="360" w:lineRule="auto"/>
        <w:ind w:left="0" w:firstLine="480"/>
        <w:jc w:val="left"/>
        <w:rPr>
          <w:rFonts w:cs="Times New Roman"/>
          <w:bCs/>
          <w:color w:val="000000" w:themeColor="text1"/>
          <w:sz w:val="24"/>
          <w:szCs w:val="24"/>
        </w:rPr>
      </w:pPr>
      <w:r w:rsidRPr="00F66499">
        <w:rPr>
          <w:rFonts w:cs="Times New Roman" w:hint="eastAsia"/>
          <w:bCs/>
          <w:color w:val="000000" w:themeColor="text1"/>
          <w:sz w:val="24"/>
          <w:szCs w:val="24"/>
        </w:rPr>
        <w:t>功能描述</w:t>
      </w:r>
    </w:p>
    <w:p w:rsidR="005A0E61" w:rsidRPr="00F66499" w:rsidRDefault="004F6205" w:rsidP="00F66499">
      <w:pPr>
        <w:spacing w:line="360" w:lineRule="auto"/>
        <w:ind w:left="0" w:firstLineChars="200" w:firstLine="480"/>
        <w:jc w:val="left"/>
        <w:rPr>
          <w:color w:val="000000" w:themeColor="text1"/>
          <w:sz w:val="24"/>
          <w:szCs w:val="24"/>
        </w:rPr>
      </w:pPr>
      <w:r w:rsidRPr="00F66499">
        <w:rPr>
          <w:rFonts w:hint="eastAsia"/>
          <w:color w:val="000000" w:themeColor="text1"/>
          <w:sz w:val="24"/>
          <w:szCs w:val="24"/>
        </w:rPr>
        <w:t>1.</w:t>
      </w:r>
      <w:r w:rsidR="005A0E61" w:rsidRPr="00F66499">
        <w:rPr>
          <w:color w:val="000000" w:themeColor="text1"/>
          <w:sz w:val="24"/>
          <w:szCs w:val="24"/>
        </w:rPr>
        <w:t xml:space="preserve"> </w:t>
      </w:r>
      <w:r w:rsidR="005A0E61" w:rsidRPr="00F66499">
        <w:rPr>
          <w:rFonts w:cs="Times New Roman" w:hint="eastAsia"/>
          <w:bCs/>
          <w:sz w:val="24"/>
          <w:szCs w:val="24"/>
        </w:rPr>
        <w:t>垂直向机械伺服加载</w:t>
      </w:r>
    </w:p>
    <w:p w:rsidR="005A0E61" w:rsidRPr="00F66499" w:rsidRDefault="005A0E61" w:rsidP="00F66499">
      <w:pPr>
        <w:spacing w:line="360" w:lineRule="auto"/>
        <w:ind w:left="0" w:firstLine="200"/>
        <w:jc w:val="left"/>
        <w:rPr>
          <w:sz w:val="24"/>
          <w:szCs w:val="24"/>
        </w:rPr>
      </w:pPr>
      <w:r w:rsidRPr="00F66499">
        <w:rPr>
          <w:rFonts w:hint="eastAsia"/>
          <w:sz w:val="24"/>
          <w:szCs w:val="24"/>
        </w:rPr>
        <w:t>垂直向机械伺服加载机构安装在设备立柱顶部，由伺服电机、减速机构和丝杠组成，丝杆连接移动滑台，加载机构在伺服单元控制下运动。径向力传感器用于量测支承平台上的反作用力，位移和力的信号反馈回控制系统，由控制系统合成信号后与系统设定的额定值比较，返回指令，以速度（单位位移）或径向力为控制变量，驱动移动滑台沿立柱导轨机构上下运动，实施径向闭环伺服加载。整个测试过程中，控制系统通过高速采集卡收集等各路模拟、数字信号，力，位移，气压等统一转化为数字信号并送回以工控机为核心的上位机系统进行处理，完成测试。</w:t>
      </w:r>
    </w:p>
    <w:p w:rsidR="005A0E61" w:rsidRPr="00F66499" w:rsidRDefault="005A0E61" w:rsidP="00F66499">
      <w:pPr>
        <w:keepNext/>
        <w:keepLines/>
        <w:widowControl w:val="0"/>
        <w:spacing w:line="360" w:lineRule="auto"/>
        <w:ind w:left="0" w:firstLine="200"/>
        <w:jc w:val="left"/>
        <w:rPr>
          <w:rFonts w:cs="Times New Roman"/>
          <w:bCs/>
          <w:sz w:val="24"/>
          <w:szCs w:val="24"/>
        </w:rPr>
      </w:pPr>
      <w:bookmarkStart w:id="0" w:name="_Toc113890242"/>
      <w:r w:rsidRPr="00F66499">
        <w:rPr>
          <w:rFonts w:cs="Times New Roman"/>
          <w:bCs/>
          <w:sz w:val="24"/>
          <w:szCs w:val="24"/>
        </w:rPr>
        <w:t>2.</w:t>
      </w:r>
      <w:proofErr w:type="gramStart"/>
      <w:r w:rsidRPr="00F66499">
        <w:rPr>
          <w:rFonts w:cs="Times New Roman" w:hint="eastAsia"/>
          <w:bCs/>
          <w:sz w:val="24"/>
          <w:szCs w:val="24"/>
        </w:rPr>
        <w:t>装胎芯</w:t>
      </w:r>
      <w:proofErr w:type="gramEnd"/>
      <w:r w:rsidRPr="00F66499">
        <w:rPr>
          <w:rFonts w:cs="Times New Roman" w:hint="eastAsia"/>
          <w:bCs/>
          <w:sz w:val="24"/>
          <w:szCs w:val="24"/>
        </w:rPr>
        <w:t>轴与轮胎安装座</w:t>
      </w:r>
      <w:bookmarkEnd w:id="0"/>
    </w:p>
    <w:p w:rsidR="005A0E61" w:rsidRPr="00F66499" w:rsidRDefault="005A0E61" w:rsidP="00F66499">
      <w:pPr>
        <w:spacing w:line="360" w:lineRule="auto"/>
        <w:ind w:left="0" w:firstLineChars="200" w:firstLine="480"/>
        <w:jc w:val="left"/>
        <w:rPr>
          <w:sz w:val="24"/>
          <w:szCs w:val="24"/>
        </w:rPr>
      </w:pPr>
      <w:proofErr w:type="gramStart"/>
      <w:r w:rsidRPr="00F66499">
        <w:rPr>
          <w:rFonts w:hint="eastAsia"/>
          <w:sz w:val="24"/>
          <w:szCs w:val="24"/>
        </w:rPr>
        <w:t>装胎芯</w:t>
      </w:r>
      <w:proofErr w:type="gramEnd"/>
      <w:r w:rsidRPr="00F66499">
        <w:rPr>
          <w:rFonts w:hint="eastAsia"/>
          <w:sz w:val="24"/>
          <w:szCs w:val="24"/>
        </w:rPr>
        <w:t>轴安装在加载滑台上，</w:t>
      </w:r>
      <w:proofErr w:type="gramStart"/>
      <w:r w:rsidRPr="00F66499">
        <w:rPr>
          <w:rFonts w:hint="eastAsia"/>
          <w:sz w:val="24"/>
          <w:szCs w:val="24"/>
        </w:rPr>
        <w:t>装胎芯</w:t>
      </w:r>
      <w:proofErr w:type="gramEnd"/>
      <w:r w:rsidRPr="00F66499">
        <w:rPr>
          <w:rFonts w:hint="eastAsia"/>
          <w:sz w:val="24"/>
          <w:szCs w:val="24"/>
        </w:rPr>
        <w:t>轴的刚性性能是设备的关键部分，在大径向载荷下通常都会产生弹性变形，高刚性的轮胎安装座/状态芯</w:t>
      </w:r>
      <w:proofErr w:type="gramStart"/>
      <w:r w:rsidRPr="00F66499">
        <w:rPr>
          <w:rFonts w:hint="eastAsia"/>
          <w:sz w:val="24"/>
          <w:szCs w:val="24"/>
        </w:rPr>
        <w:t>轴可以</w:t>
      </w:r>
      <w:proofErr w:type="gramEnd"/>
      <w:r w:rsidRPr="00F66499">
        <w:rPr>
          <w:rFonts w:hint="eastAsia"/>
          <w:sz w:val="24"/>
          <w:szCs w:val="24"/>
        </w:rPr>
        <w:t>确保这种弹性变形足够小，保证轮胎在设备额定最大载荷工况下仍可以保持与模拟路面的垂直度。</w:t>
      </w:r>
    </w:p>
    <w:p w:rsidR="005A0E61" w:rsidRPr="00F66499" w:rsidRDefault="005A0E61" w:rsidP="00F66499">
      <w:pPr>
        <w:keepNext/>
        <w:keepLines/>
        <w:widowControl w:val="0"/>
        <w:spacing w:line="360" w:lineRule="auto"/>
        <w:ind w:left="0" w:firstLine="200"/>
        <w:jc w:val="left"/>
        <w:rPr>
          <w:rFonts w:cs="Times New Roman"/>
          <w:bCs/>
          <w:sz w:val="24"/>
          <w:szCs w:val="24"/>
        </w:rPr>
      </w:pPr>
      <w:bookmarkStart w:id="1" w:name="_Toc519491161"/>
      <w:bookmarkStart w:id="2" w:name="_Toc113890243"/>
      <w:r w:rsidRPr="00F66499">
        <w:rPr>
          <w:rFonts w:cs="Times New Roman"/>
          <w:bCs/>
          <w:sz w:val="24"/>
          <w:szCs w:val="24"/>
        </w:rPr>
        <w:t>3.</w:t>
      </w:r>
      <w:r w:rsidRPr="00F66499">
        <w:rPr>
          <w:rFonts w:cs="Times New Roman" w:hint="eastAsia"/>
          <w:bCs/>
          <w:sz w:val="24"/>
          <w:szCs w:val="24"/>
        </w:rPr>
        <w:t>急停按钮</w:t>
      </w:r>
      <w:bookmarkEnd w:id="1"/>
      <w:bookmarkEnd w:id="2"/>
    </w:p>
    <w:p w:rsidR="005A0E61" w:rsidRPr="00F66499" w:rsidRDefault="005A0E61" w:rsidP="00F66499">
      <w:pPr>
        <w:spacing w:line="360" w:lineRule="auto"/>
        <w:ind w:left="0" w:firstLineChars="200" w:firstLine="480"/>
        <w:jc w:val="left"/>
        <w:rPr>
          <w:sz w:val="24"/>
          <w:szCs w:val="24"/>
        </w:rPr>
      </w:pPr>
      <w:r w:rsidRPr="00F66499">
        <w:rPr>
          <w:rFonts w:hint="eastAsia"/>
          <w:sz w:val="24"/>
          <w:szCs w:val="24"/>
        </w:rPr>
        <w:t>设备主机及控制台显眼位置均布置有便于使用的急停按钮装置，确保操作人员能第一时间停止危险作业。</w:t>
      </w:r>
    </w:p>
    <w:p w:rsidR="005A0E61" w:rsidRPr="00F66499" w:rsidRDefault="005A0E61" w:rsidP="00F66499">
      <w:pPr>
        <w:keepNext/>
        <w:keepLines/>
        <w:widowControl w:val="0"/>
        <w:spacing w:line="360" w:lineRule="auto"/>
        <w:ind w:left="0" w:firstLine="200"/>
        <w:jc w:val="left"/>
        <w:rPr>
          <w:rFonts w:cs="Times New Roman"/>
          <w:bCs/>
          <w:sz w:val="24"/>
          <w:szCs w:val="24"/>
        </w:rPr>
      </w:pPr>
      <w:bookmarkStart w:id="3" w:name="_Toc519491162"/>
      <w:bookmarkStart w:id="4" w:name="_Toc113890244"/>
      <w:r w:rsidRPr="00F66499">
        <w:rPr>
          <w:rFonts w:cs="Times New Roman"/>
          <w:bCs/>
          <w:sz w:val="24"/>
          <w:szCs w:val="24"/>
        </w:rPr>
        <w:lastRenderedPageBreak/>
        <w:t>4.</w:t>
      </w:r>
      <w:r w:rsidRPr="00F66499">
        <w:rPr>
          <w:rFonts w:cs="Times New Roman" w:hint="eastAsia"/>
          <w:bCs/>
          <w:sz w:val="24"/>
          <w:szCs w:val="24"/>
        </w:rPr>
        <w:t xml:space="preserve"> 控制系统</w:t>
      </w:r>
      <w:bookmarkEnd w:id="3"/>
      <w:bookmarkEnd w:id="4"/>
    </w:p>
    <w:p w:rsidR="005A0E61" w:rsidRPr="00F66499" w:rsidRDefault="005A0E61" w:rsidP="00F66499">
      <w:pPr>
        <w:spacing w:line="360" w:lineRule="auto"/>
        <w:ind w:left="0" w:firstLineChars="200" w:firstLine="480"/>
        <w:jc w:val="left"/>
        <w:rPr>
          <w:sz w:val="24"/>
          <w:szCs w:val="24"/>
        </w:rPr>
      </w:pPr>
      <w:r w:rsidRPr="00F66499">
        <w:rPr>
          <w:rFonts w:hint="eastAsia"/>
          <w:sz w:val="24"/>
          <w:szCs w:val="24"/>
        </w:rPr>
        <w:t>设备的控制系统由电控柜、</w:t>
      </w:r>
      <w:r w:rsidRPr="00F66499">
        <w:rPr>
          <w:sz w:val="24"/>
          <w:szCs w:val="24"/>
        </w:rPr>
        <w:t>PLC及伺服运动控制系统</w:t>
      </w:r>
      <w:r w:rsidRPr="00F66499">
        <w:rPr>
          <w:rFonts w:hint="eastAsia"/>
          <w:sz w:val="24"/>
          <w:szCs w:val="24"/>
        </w:rPr>
        <w:t>、工控机以及专用软件组成。</w:t>
      </w:r>
    </w:p>
    <w:p w:rsidR="005A0E61" w:rsidRPr="00F66499" w:rsidRDefault="005A0E61" w:rsidP="00F66499">
      <w:pPr>
        <w:spacing w:line="360" w:lineRule="auto"/>
        <w:ind w:left="0" w:firstLineChars="200" w:firstLine="480"/>
        <w:jc w:val="left"/>
        <w:rPr>
          <w:sz w:val="24"/>
          <w:szCs w:val="24"/>
        </w:rPr>
      </w:pPr>
      <w:r w:rsidRPr="00F66499">
        <w:rPr>
          <w:rFonts w:hint="eastAsia"/>
          <w:sz w:val="24"/>
          <w:szCs w:val="24"/>
        </w:rPr>
        <w:t>软件界面应根据买方要求制作，界面按钮大小尽量统一，图框对齐，数据显示清晰,界面显示为中文界面。</w:t>
      </w:r>
    </w:p>
    <w:p w:rsidR="005A0E61" w:rsidRPr="00F66499" w:rsidRDefault="005A0E61" w:rsidP="00F66499">
      <w:pPr>
        <w:spacing w:line="360" w:lineRule="auto"/>
        <w:ind w:left="0" w:firstLineChars="200" w:firstLine="480"/>
        <w:jc w:val="left"/>
        <w:rPr>
          <w:sz w:val="24"/>
          <w:szCs w:val="24"/>
        </w:rPr>
      </w:pPr>
      <w:r w:rsidRPr="00F66499">
        <w:rPr>
          <w:rFonts w:hint="eastAsia"/>
          <w:sz w:val="24"/>
          <w:szCs w:val="24"/>
        </w:rPr>
        <w:t>试验报表应根据买方要求制作，保留</w:t>
      </w:r>
      <w:r w:rsidRPr="00F66499">
        <w:rPr>
          <w:sz w:val="24"/>
          <w:szCs w:val="24"/>
        </w:rPr>
        <w:t>LIMS</w:t>
      </w:r>
      <w:r w:rsidRPr="00F66499">
        <w:rPr>
          <w:rFonts w:hint="eastAsia"/>
          <w:sz w:val="24"/>
          <w:szCs w:val="24"/>
        </w:rPr>
        <w:t>数据传输接口。</w:t>
      </w:r>
    </w:p>
    <w:p w:rsidR="006C46AE" w:rsidRPr="00F66499" w:rsidRDefault="006C46AE" w:rsidP="00F66499">
      <w:pPr>
        <w:pStyle w:val="a3"/>
        <w:numPr>
          <w:ilvl w:val="0"/>
          <w:numId w:val="6"/>
        </w:numPr>
        <w:spacing w:line="360" w:lineRule="auto"/>
        <w:ind w:left="0" w:firstLine="480"/>
        <w:jc w:val="left"/>
        <w:rPr>
          <w:rFonts w:cs="Times New Roman"/>
          <w:bCs/>
          <w:color w:val="000000" w:themeColor="text1"/>
          <w:sz w:val="24"/>
          <w:szCs w:val="24"/>
        </w:rPr>
      </w:pPr>
      <w:r w:rsidRPr="00F66499">
        <w:rPr>
          <w:rFonts w:cs="Times New Roman" w:hint="eastAsia"/>
          <w:bCs/>
          <w:color w:val="000000" w:themeColor="text1"/>
          <w:sz w:val="24"/>
          <w:szCs w:val="24"/>
        </w:rPr>
        <w:t>设备通用要求</w:t>
      </w:r>
      <w:r w:rsidR="0006312F" w:rsidRPr="00F66499">
        <w:rPr>
          <w:rFonts w:cs="Times New Roman" w:hint="eastAsia"/>
          <w:bCs/>
          <w:color w:val="000000" w:themeColor="text1"/>
          <w:sz w:val="24"/>
          <w:szCs w:val="24"/>
        </w:rPr>
        <w:t>（可包括</w:t>
      </w:r>
      <w:r w:rsidR="005E4633" w:rsidRPr="00F66499">
        <w:rPr>
          <w:rFonts w:cs="Times New Roman" w:hint="eastAsia"/>
          <w:bCs/>
          <w:color w:val="000000" w:themeColor="text1"/>
          <w:sz w:val="24"/>
          <w:szCs w:val="24"/>
        </w:rPr>
        <w:t>但</w:t>
      </w:r>
      <w:r w:rsidR="0006312F" w:rsidRPr="00F66499">
        <w:rPr>
          <w:rFonts w:cs="Times New Roman" w:hint="eastAsia"/>
          <w:bCs/>
          <w:color w:val="000000" w:themeColor="text1"/>
          <w:sz w:val="24"/>
          <w:szCs w:val="24"/>
        </w:rPr>
        <w:t>不限于）：</w:t>
      </w:r>
    </w:p>
    <w:p w:rsidR="0006312F" w:rsidRPr="00F66499" w:rsidRDefault="0006312F" w:rsidP="00F66499">
      <w:pPr>
        <w:numPr>
          <w:ilvl w:val="0"/>
          <w:numId w:val="29"/>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各设备部件、各操作按钮、各液压部件等进行标识，固定牢固、耐久。</w:t>
      </w:r>
    </w:p>
    <w:p w:rsidR="0006312F" w:rsidRPr="00F66499" w:rsidRDefault="0006312F" w:rsidP="00F66499">
      <w:pPr>
        <w:numPr>
          <w:ilvl w:val="0"/>
          <w:numId w:val="29"/>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w:t>
      </w:r>
      <w:r w:rsidR="00B02C87" w:rsidRPr="00F66499">
        <w:rPr>
          <w:rFonts w:cs="Times New Roman" w:hint="eastAsia"/>
          <w:color w:val="000000" w:themeColor="text1"/>
          <w:sz w:val="24"/>
          <w:szCs w:val="24"/>
        </w:rPr>
        <w:t>在运行前各</w:t>
      </w:r>
      <w:r w:rsidRPr="00F66499">
        <w:rPr>
          <w:rFonts w:cs="Times New Roman" w:hint="eastAsia"/>
          <w:color w:val="000000" w:themeColor="text1"/>
          <w:sz w:val="24"/>
          <w:szCs w:val="24"/>
        </w:rPr>
        <w:t>部件</w:t>
      </w:r>
      <w:r w:rsidR="006C7C3D" w:rsidRPr="00F66499">
        <w:rPr>
          <w:rFonts w:cs="Times New Roman" w:hint="eastAsia"/>
          <w:color w:val="000000" w:themeColor="text1"/>
          <w:sz w:val="24"/>
          <w:szCs w:val="24"/>
        </w:rPr>
        <w:t>应</w:t>
      </w:r>
      <w:r w:rsidRPr="00F66499">
        <w:rPr>
          <w:rFonts w:cs="Times New Roman" w:hint="eastAsia"/>
          <w:color w:val="000000" w:themeColor="text1"/>
          <w:sz w:val="24"/>
          <w:szCs w:val="24"/>
        </w:rPr>
        <w:t>有</w:t>
      </w:r>
      <w:proofErr w:type="gramStart"/>
      <w:r w:rsidRPr="00F66499">
        <w:rPr>
          <w:rFonts w:cs="Times New Roman" w:hint="eastAsia"/>
          <w:color w:val="000000" w:themeColor="text1"/>
          <w:sz w:val="24"/>
          <w:szCs w:val="24"/>
        </w:rPr>
        <w:t>效</w:t>
      </w:r>
      <w:proofErr w:type="gramEnd"/>
      <w:r w:rsidRPr="00F66499">
        <w:rPr>
          <w:rFonts w:cs="Times New Roman" w:hint="eastAsia"/>
          <w:color w:val="000000" w:themeColor="text1"/>
          <w:sz w:val="24"/>
          <w:szCs w:val="24"/>
        </w:rPr>
        <w:t>润滑。</w:t>
      </w:r>
    </w:p>
    <w:p w:rsidR="0006312F" w:rsidRPr="00F66499" w:rsidRDefault="00602348" w:rsidP="00F66499">
      <w:pPr>
        <w:numPr>
          <w:ilvl w:val="0"/>
          <w:numId w:val="29"/>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链轮、同步带传动部位应有涨紧装置，安全护罩增加透明检查窗口和注油孔，</w:t>
      </w:r>
      <w:r w:rsidR="0006312F" w:rsidRPr="00F66499">
        <w:rPr>
          <w:rFonts w:cs="Times New Roman" w:hint="eastAsia"/>
          <w:color w:val="000000" w:themeColor="text1"/>
          <w:sz w:val="24"/>
          <w:szCs w:val="24"/>
        </w:rPr>
        <w:t>标示旋转方向，便于维护。</w:t>
      </w:r>
    </w:p>
    <w:p w:rsidR="0006312F" w:rsidRPr="00F66499" w:rsidRDefault="0006312F" w:rsidP="00F66499">
      <w:pPr>
        <w:numPr>
          <w:ilvl w:val="0"/>
          <w:numId w:val="29"/>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预留充足维修保养空间。</w:t>
      </w:r>
    </w:p>
    <w:p w:rsidR="0006312F" w:rsidRPr="00F66499" w:rsidRDefault="0006312F" w:rsidP="00F66499">
      <w:pPr>
        <w:numPr>
          <w:ilvl w:val="0"/>
          <w:numId w:val="29"/>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电控柜应有分离的强、弱电气接地结构。</w:t>
      </w:r>
    </w:p>
    <w:p w:rsidR="0006312F" w:rsidRPr="00F66499" w:rsidRDefault="0006312F" w:rsidP="00F66499">
      <w:pPr>
        <w:numPr>
          <w:ilvl w:val="0"/>
          <w:numId w:val="29"/>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所有安装软件为正版软件。</w:t>
      </w:r>
    </w:p>
    <w:p w:rsidR="00BB65A7" w:rsidRPr="00F66499" w:rsidRDefault="00BB65A7" w:rsidP="00F66499">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危险区域要有明显的符合国际标准的警示标识。</w:t>
      </w:r>
    </w:p>
    <w:p w:rsidR="00BB65A7" w:rsidRPr="00F66499" w:rsidRDefault="00C57304" w:rsidP="00F66499">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66499">
        <w:rPr>
          <w:rFonts w:cs="Times New Roman"/>
          <w:color w:val="000000" w:themeColor="text1"/>
          <w:sz w:val="24"/>
          <w:szCs w:val="24"/>
        </w:rPr>
        <w:t>所有电源</w:t>
      </w:r>
      <w:r w:rsidR="00BB65A7" w:rsidRPr="00F66499">
        <w:rPr>
          <w:rFonts w:cs="Times New Roman"/>
          <w:color w:val="000000" w:themeColor="text1"/>
          <w:sz w:val="24"/>
          <w:szCs w:val="24"/>
        </w:rPr>
        <w:t>开关</w:t>
      </w:r>
      <w:r w:rsidR="00BB65A7" w:rsidRPr="00F66499">
        <w:rPr>
          <w:rFonts w:cs="Times New Roman" w:hint="eastAsia"/>
          <w:color w:val="000000" w:themeColor="text1"/>
          <w:sz w:val="24"/>
          <w:szCs w:val="24"/>
        </w:rPr>
        <w:t>为可</w:t>
      </w:r>
      <w:r w:rsidR="00BB65A7" w:rsidRPr="00F66499">
        <w:rPr>
          <w:rFonts w:cs="Times New Roman"/>
          <w:color w:val="000000" w:themeColor="text1"/>
          <w:sz w:val="24"/>
          <w:szCs w:val="24"/>
        </w:rPr>
        <w:t>被锁定</w:t>
      </w:r>
      <w:r w:rsidR="00BB65A7" w:rsidRPr="00F66499">
        <w:rPr>
          <w:rFonts w:cs="Times New Roman" w:hint="eastAsia"/>
          <w:color w:val="000000" w:themeColor="text1"/>
          <w:sz w:val="24"/>
          <w:szCs w:val="24"/>
        </w:rPr>
        <w:t>的。</w:t>
      </w:r>
    </w:p>
    <w:p w:rsidR="00BB65A7" w:rsidRPr="00F66499" w:rsidRDefault="00BB65A7" w:rsidP="00F66499">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满足</w:t>
      </w:r>
      <w:r w:rsidR="00142005" w:rsidRPr="00F66499">
        <w:rPr>
          <w:rFonts w:cs="Times New Roman" w:hint="eastAsia"/>
          <w:color w:val="000000" w:themeColor="text1"/>
          <w:sz w:val="24"/>
          <w:szCs w:val="24"/>
        </w:rPr>
        <w:t>甲方</w:t>
      </w:r>
      <w:r w:rsidRPr="00F66499">
        <w:rPr>
          <w:rFonts w:cs="Times New Roman" w:hint="eastAsia"/>
          <w:color w:val="000000" w:themeColor="text1"/>
          <w:sz w:val="24"/>
          <w:szCs w:val="24"/>
        </w:rPr>
        <w:t>设备放行检查表中所有相关的要求。</w:t>
      </w:r>
    </w:p>
    <w:p w:rsidR="001C7C1C" w:rsidRPr="00F66499" w:rsidRDefault="001C7C1C" w:rsidP="00F66499">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危险处的电气及气动控制、检测元件均</w:t>
      </w:r>
      <w:proofErr w:type="gramStart"/>
      <w:r w:rsidRPr="00F66499">
        <w:rPr>
          <w:rFonts w:cs="Times New Roman" w:hint="eastAsia"/>
          <w:color w:val="000000" w:themeColor="text1"/>
          <w:sz w:val="24"/>
          <w:szCs w:val="24"/>
        </w:rPr>
        <w:t>加安全</w:t>
      </w:r>
      <w:proofErr w:type="gramEnd"/>
      <w:r w:rsidRPr="00F66499">
        <w:rPr>
          <w:rFonts w:cs="Times New Roman" w:hint="eastAsia"/>
          <w:color w:val="000000" w:themeColor="text1"/>
          <w:sz w:val="24"/>
          <w:szCs w:val="24"/>
        </w:rPr>
        <w:t>防护罩。</w:t>
      </w:r>
    </w:p>
    <w:p w:rsidR="001C7C1C" w:rsidRPr="00F66499" w:rsidRDefault="001C7C1C" w:rsidP="00F66499">
      <w:pPr>
        <w:numPr>
          <w:ilvl w:val="0"/>
          <w:numId w:val="29"/>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设备配备的电机与其它电器元件能耗指标应符合最新的国家能耗标准要求，不得使用已列为淘汰类型的产品。电机能效等级要求：普通的交流、变频电机功率＜</w:t>
      </w:r>
      <w:r w:rsidRPr="00F66499">
        <w:rPr>
          <w:rFonts w:cs="Times New Roman"/>
          <w:color w:val="000000" w:themeColor="text1"/>
          <w:sz w:val="24"/>
          <w:szCs w:val="24"/>
        </w:rPr>
        <w:t>200kw以下的能效等级≥IE4（新国标二级）；电机功率≥200kw的能效等级≥IE5（新国标三级）。</w:t>
      </w:r>
    </w:p>
    <w:p w:rsidR="001C7C1C" w:rsidRPr="00F66499" w:rsidRDefault="001C7C1C" w:rsidP="00F66499">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电控柜合理优化布局，操作方便不影响视线，对于需占用地面有效空间的需架空布置。</w:t>
      </w:r>
    </w:p>
    <w:p w:rsidR="00D07B43" w:rsidRPr="00F66499" w:rsidRDefault="00D968F9" w:rsidP="00F66499">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车间照明不能覆盖的</w:t>
      </w:r>
      <w:r w:rsidR="00D07B43" w:rsidRPr="00F66499">
        <w:rPr>
          <w:rFonts w:cs="Times New Roman" w:hint="eastAsia"/>
          <w:color w:val="000000" w:themeColor="text1"/>
          <w:sz w:val="24"/>
          <w:szCs w:val="24"/>
        </w:rPr>
        <w:t>操作、维修等位置需要安装节能型照明装置满足照度要求，并可实现联机或点动控制。</w:t>
      </w:r>
    </w:p>
    <w:p w:rsidR="00BB65A7" w:rsidRPr="00F66499" w:rsidRDefault="00BB65A7" w:rsidP="00F66499">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lastRenderedPageBreak/>
        <w:t>颜色标识统一化，不锈钢部件不做涂装处理</w:t>
      </w:r>
      <w:r w:rsidR="003C4CB2" w:rsidRPr="00F66499">
        <w:rPr>
          <w:rFonts w:cs="Times New Roman" w:hint="eastAsia"/>
          <w:color w:val="000000" w:themeColor="text1"/>
          <w:sz w:val="24"/>
          <w:szCs w:val="24"/>
        </w:rPr>
        <w:t>，</w:t>
      </w:r>
      <w:r w:rsidRPr="00F66499">
        <w:rPr>
          <w:rFonts w:cs="Times New Roman" w:hint="eastAsia"/>
          <w:color w:val="000000" w:themeColor="text1"/>
          <w:sz w:val="24"/>
          <w:szCs w:val="24"/>
        </w:rPr>
        <w:t>详见附表。</w:t>
      </w:r>
      <w:r w:rsidR="00142005" w:rsidRPr="00F66499">
        <w:rPr>
          <w:rFonts w:cs="Times New Roman" w:hint="eastAsia"/>
          <w:color w:val="000000" w:themeColor="text1"/>
          <w:sz w:val="24"/>
          <w:szCs w:val="24"/>
        </w:rPr>
        <w:t>具体规范按甲方《可视化管理规定》执行。</w:t>
      </w:r>
    </w:p>
    <w:tbl>
      <w:tblPr>
        <w:tblW w:w="9395" w:type="dxa"/>
        <w:tblInd w:w="272" w:type="dxa"/>
        <w:tblLook w:val="04A0" w:firstRow="1" w:lastRow="0" w:firstColumn="1" w:lastColumn="0" w:noHBand="0" w:noVBand="1"/>
      </w:tblPr>
      <w:tblGrid>
        <w:gridCol w:w="939"/>
        <w:gridCol w:w="2895"/>
        <w:gridCol w:w="1709"/>
        <w:gridCol w:w="1536"/>
        <w:gridCol w:w="2316"/>
      </w:tblGrid>
      <w:tr w:rsidR="00F901B5" w:rsidRPr="00F66499" w:rsidTr="00193980">
        <w:trPr>
          <w:trHeight w:val="145"/>
        </w:trPr>
        <w:tc>
          <w:tcPr>
            <w:tcW w:w="939" w:type="dxa"/>
            <w:tcBorders>
              <w:top w:val="single" w:sz="4" w:space="0" w:color="auto"/>
              <w:left w:val="single" w:sz="4" w:space="0" w:color="auto"/>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2"/>
              <w:jc w:val="left"/>
              <w:rPr>
                <w:b/>
                <w:bCs/>
                <w:color w:val="000000" w:themeColor="text1"/>
                <w:kern w:val="0"/>
                <w:sz w:val="24"/>
                <w:szCs w:val="24"/>
                <w:lang w:bidi="th-TH"/>
              </w:rPr>
            </w:pPr>
            <w:r w:rsidRPr="00F66499">
              <w:rPr>
                <w:rFonts w:hint="eastAsia"/>
                <w:b/>
                <w:bCs/>
                <w:color w:val="000000" w:themeColor="text1"/>
                <w:kern w:val="0"/>
                <w:sz w:val="24"/>
                <w:szCs w:val="24"/>
                <w:lang w:bidi="th-TH"/>
              </w:rPr>
              <w:t>序号</w:t>
            </w:r>
          </w:p>
        </w:tc>
        <w:tc>
          <w:tcPr>
            <w:tcW w:w="2895" w:type="dxa"/>
            <w:tcBorders>
              <w:top w:val="single" w:sz="4" w:space="0" w:color="auto"/>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2"/>
              <w:jc w:val="left"/>
              <w:rPr>
                <w:b/>
                <w:bCs/>
                <w:color w:val="000000" w:themeColor="text1"/>
                <w:kern w:val="0"/>
                <w:sz w:val="24"/>
                <w:szCs w:val="24"/>
                <w:lang w:bidi="th-TH"/>
              </w:rPr>
            </w:pPr>
            <w:r w:rsidRPr="00F66499">
              <w:rPr>
                <w:rFonts w:hint="eastAsia"/>
                <w:b/>
                <w:bCs/>
                <w:color w:val="000000" w:themeColor="text1"/>
                <w:kern w:val="0"/>
                <w:sz w:val="24"/>
                <w:szCs w:val="24"/>
                <w:lang w:bidi="th-TH"/>
              </w:rPr>
              <w:t>着色部位</w:t>
            </w:r>
          </w:p>
        </w:tc>
        <w:tc>
          <w:tcPr>
            <w:tcW w:w="1709" w:type="dxa"/>
            <w:tcBorders>
              <w:top w:val="single" w:sz="4" w:space="0" w:color="auto"/>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2"/>
              <w:jc w:val="left"/>
              <w:rPr>
                <w:b/>
                <w:bCs/>
                <w:color w:val="000000" w:themeColor="text1"/>
                <w:kern w:val="0"/>
                <w:sz w:val="24"/>
                <w:szCs w:val="24"/>
                <w:lang w:bidi="th-TH"/>
              </w:rPr>
            </w:pPr>
            <w:r w:rsidRPr="00F66499">
              <w:rPr>
                <w:rFonts w:hint="eastAsia"/>
                <w:b/>
                <w:bCs/>
                <w:color w:val="000000" w:themeColor="text1"/>
                <w:kern w:val="0"/>
                <w:sz w:val="24"/>
                <w:szCs w:val="24"/>
                <w:lang w:bidi="th-TH"/>
              </w:rPr>
              <w:t>颜色名称</w:t>
            </w:r>
          </w:p>
        </w:tc>
        <w:tc>
          <w:tcPr>
            <w:tcW w:w="1536" w:type="dxa"/>
            <w:tcBorders>
              <w:top w:val="single" w:sz="4" w:space="0" w:color="auto"/>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2"/>
              <w:jc w:val="left"/>
              <w:rPr>
                <w:b/>
                <w:bCs/>
                <w:color w:val="000000" w:themeColor="text1"/>
                <w:kern w:val="0"/>
                <w:sz w:val="24"/>
                <w:szCs w:val="24"/>
                <w:lang w:bidi="th-TH"/>
              </w:rPr>
            </w:pPr>
            <w:r w:rsidRPr="00F66499">
              <w:rPr>
                <w:rFonts w:hint="eastAsia"/>
                <w:b/>
                <w:bCs/>
                <w:color w:val="000000" w:themeColor="text1"/>
                <w:kern w:val="0"/>
                <w:sz w:val="24"/>
                <w:szCs w:val="24"/>
                <w:lang w:bidi="th-TH"/>
              </w:rPr>
              <w:t>色号</w:t>
            </w:r>
          </w:p>
        </w:tc>
        <w:tc>
          <w:tcPr>
            <w:tcW w:w="2316" w:type="dxa"/>
            <w:tcBorders>
              <w:top w:val="single" w:sz="4" w:space="0" w:color="auto"/>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2"/>
              <w:jc w:val="left"/>
              <w:rPr>
                <w:b/>
                <w:bCs/>
                <w:color w:val="000000" w:themeColor="text1"/>
                <w:kern w:val="0"/>
                <w:sz w:val="24"/>
                <w:szCs w:val="24"/>
                <w:lang w:bidi="th-TH"/>
              </w:rPr>
            </w:pPr>
            <w:r w:rsidRPr="00F66499">
              <w:rPr>
                <w:rFonts w:hint="eastAsia"/>
                <w:b/>
                <w:bCs/>
                <w:color w:val="000000" w:themeColor="text1"/>
                <w:kern w:val="0"/>
                <w:sz w:val="24"/>
                <w:szCs w:val="24"/>
                <w:lang w:bidi="th-TH"/>
              </w:rPr>
              <w:t>色样图示</w:t>
            </w:r>
          </w:p>
        </w:tc>
      </w:tr>
      <w:tr w:rsidR="00F901B5" w:rsidRPr="00F66499" w:rsidTr="00193980">
        <w:trPr>
          <w:trHeight w:val="368"/>
        </w:trPr>
        <w:tc>
          <w:tcPr>
            <w:tcW w:w="939" w:type="dxa"/>
            <w:tcBorders>
              <w:top w:val="nil"/>
              <w:left w:val="single" w:sz="4" w:space="0" w:color="auto"/>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1</w:t>
            </w:r>
          </w:p>
        </w:tc>
        <w:tc>
          <w:tcPr>
            <w:tcW w:w="2895"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机器主体</w:t>
            </w:r>
          </w:p>
        </w:tc>
        <w:tc>
          <w:tcPr>
            <w:tcW w:w="1709"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浅灰色</w:t>
            </w:r>
          </w:p>
        </w:tc>
        <w:tc>
          <w:tcPr>
            <w:tcW w:w="153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cs="Cordia New" w:hint="eastAsia"/>
                <w:noProof/>
                <w:color w:val="000000" w:themeColor="text1"/>
                <w:sz w:val="24"/>
                <w:szCs w:val="24"/>
              </w:rPr>
              <w:drawing>
                <wp:anchor distT="0" distB="0" distL="114300" distR="114300" simplePos="0" relativeHeight="251659264" behindDoc="1" locked="0" layoutInCell="1" allowOverlap="1" wp14:anchorId="4C9A4A90" wp14:editId="562B4ECD">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F66499">
              <w:rPr>
                <w:rFonts w:hint="eastAsia"/>
                <w:color w:val="000000" w:themeColor="text1"/>
                <w:kern w:val="0"/>
                <w:sz w:val="24"/>
                <w:szCs w:val="24"/>
                <w:lang w:bidi="th-TH"/>
              </w:rPr>
              <w:t xml:space="preserve">　</w:t>
            </w:r>
          </w:p>
        </w:tc>
      </w:tr>
      <w:tr w:rsidR="00F901B5" w:rsidRPr="00F66499" w:rsidTr="00193980">
        <w:trPr>
          <w:trHeight w:val="319"/>
        </w:trPr>
        <w:tc>
          <w:tcPr>
            <w:tcW w:w="939" w:type="dxa"/>
            <w:tcBorders>
              <w:top w:val="nil"/>
              <w:left w:val="single" w:sz="4" w:space="0" w:color="auto"/>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2</w:t>
            </w:r>
          </w:p>
        </w:tc>
        <w:tc>
          <w:tcPr>
            <w:tcW w:w="2895"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危险的运动部位</w:t>
            </w:r>
          </w:p>
        </w:tc>
        <w:tc>
          <w:tcPr>
            <w:tcW w:w="1709"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橙红色</w:t>
            </w:r>
          </w:p>
        </w:tc>
        <w:tc>
          <w:tcPr>
            <w:tcW w:w="153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RAL2009</w:t>
            </w:r>
          </w:p>
        </w:tc>
        <w:tc>
          <w:tcPr>
            <w:tcW w:w="231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cs="Cordia New" w:hint="eastAsia"/>
                <w:noProof/>
                <w:color w:val="000000" w:themeColor="text1"/>
                <w:sz w:val="24"/>
                <w:szCs w:val="24"/>
              </w:rPr>
              <w:drawing>
                <wp:anchor distT="0" distB="0" distL="114300" distR="114300" simplePos="0" relativeHeight="251660288" behindDoc="1" locked="0" layoutInCell="1" allowOverlap="1" wp14:anchorId="567AFC2B" wp14:editId="4728D476">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F66499">
              <w:rPr>
                <w:rFonts w:hint="eastAsia"/>
                <w:color w:val="000000" w:themeColor="text1"/>
                <w:kern w:val="0"/>
                <w:sz w:val="24"/>
                <w:szCs w:val="24"/>
                <w:lang w:bidi="th-TH"/>
              </w:rPr>
              <w:t xml:space="preserve">　</w:t>
            </w:r>
          </w:p>
        </w:tc>
      </w:tr>
      <w:tr w:rsidR="00F901B5" w:rsidRPr="00F66499" w:rsidTr="00193980">
        <w:trPr>
          <w:trHeight w:val="319"/>
        </w:trPr>
        <w:tc>
          <w:tcPr>
            <w:tcW w:w="939" w:type="dxa"/>
            <w:tcBorders>
              <w:top w:val="nil"/>
              <w:left w:val="single" w:sz="4" w:space="0" w:color="auto"/>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3</w:t>
            </w:r>
          </w:p>
        </w:tc>
        <w:tc>
          <w:tcPr>
            <w:tcW w:w="2895"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电控柜</w:t>
            </w:r>
          </w:p>
        </w:tc>
        <w:tc>
          <w:tcPr>
            <w:tcW w:w="1709"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浅灰色</w:t>
            </w:r>
          </w:p>
        </w:tc>
        <w:tc>
          <w:tcPr>
            <w:tcW w:w="153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F66499" w:rsidRDefault="005A77D4" w:rsidP="00F66499">
            <w:pPr>
              <w:spacing w:line="360" w:lineRule="auto"/>
              <w:ind w:left="0" w:firstLineChars="200" w:firstLine="480"/>
              <w:jc w:val="left"/>
              <w:rPr>
                <w:color w:val="000000" w:themeColor="text1"/>
                <w:kern w:val="0"/>
                <w:sz w:val="24"/>
                <w:szCs w:val="24"/>
                <w:lang w:bidi="th-TH"/>
              </w:rPr>
            </w:pPr>
            <w:r w:rsidRPr="00F66499">
              <w:rPr>
                <w:rFonts w:cs="Cordia New" w:hint="eastAsia"/>
                <w:noProof/>
                <w:color w:val="000000" w:themeColor="text1"/>
                <w:sz w:val="24"/>
                <w:szCs w:val="24"/>
              </w:rPr>
              <w:drawing>
                <wp:anchor distT="0" distB="0" distL="114300" distR="114300" simplePos="0" relativeHeight="251667456" behindDoc="0" locked="0" layoutInCell="1" allowOverlap="1" wp14:anchorId="046BA0B7" wp14:editId="30014AE6">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F66499">
              <w:rPr>
                <w:rFonts w:hint="eastAsia"/>
                <w:color w:val="000000" w:themeColor="text1"/>
                <w:kern w:val="0"/>
                <w:sz w:val="24"/>
                <w:szCs w:val="24"/>
                <w:lang w:bidi="th-TH"/>
              </w:rPr>
              <w:t xml:space="preserve">　</w:t>
            </w:r>
          </w:p>
        </w:tc>
      </w:tr>
      <w:tr w:rsidR="00F901B5" w:rsidRPr="00F66499" w:rsidTr="00193980">
        <w:trPr>
          <w:trHeight w:val="319"/>
        </w:trPr>
        <w:tc>
          <w:tcPr>
            <w:tcW w:w="939" w:type="dxa"/>
            <w:tcBorders>
              <w:top w:val="nil"/>
              <w:left w:val="single" w:sz="4" w:space="0" w:color="auto"/>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4</w:t>
            </w:r>
          </w:p>
        </w:tc>
        <w:tc>
          <w:tcPr>
            <w:tcW w:w="2895"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电缆桥架</w:t>
            </w:r>
          </w:p>
        </w:tc>
        <w:tc>
          <w:tcPr>
            <w:tcW w:w="1709" w:type="dxa"/>
            <w:tcBorders>
              <w:top w:val="nil"/>
              <w:left w:val="nil"/>
              <w:bottom w:val="single" w:sz="4" w:space="0" w:color="auto"/>
              <w:right w:val="single" w:sz="4" w:space="0" w:color="auto"/>
            </w:tcBorders>
            <w:noWrap/>
            <w:vAlign w:val="center"/>
            <w:hideMark/>
          </w:tcPr>
          <w:p w:rsidR="00BB65A7" w:rsidRPr="00F66499" w:rsidRDefault="005A77D4"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浅灰色</w:t>
            </w:r>
          </w:p>
        </w:tc>
        <w:tc>
          <w:tcPr>
            <w:tcW w:w="1536" w:type="dxa"/>
            <w:tcBorders>
              <w:top w:val="nil"/>
              <w:left w:val="nil"/>
              <w:bottom w:val="single" w:sz="4" w:space="0" w:color="auto"/>
              <w:right w:val="single" w:sz="4" w:space="0" w:color="auto"/>
            </w:tcBorders>
            <w:noWrap/>
            <w:vAlign w:val="center"/>
          </w:tcPr>
          <w:p w:rsidR="00BB65A7" w:rsidRPr="00F66499" w:rsidRDefault="005A77D4"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R</w:t>
            </w:r>
            <w:r w:rsidRPr="00F66499">
              <w:rPr>
                <w:color w:val="000000" w:themeColor="text1"/>
                <w:kern w:val="0"/>
                <w:sz w:val="24"/>
                <w:szCs w:val="24"/>
                <w:lang w:bidi="th-TH"/>
              </w:rPr>
              <w:t>AL7035</w:t>
            </w:r>
          </w:p>
        </w:tc>
        <w:tc>
          <w:tcPr>
            <w:tcW w:w="2316" w:type="dxa"/>
            <w:tcBorders>
              <w:top w:val="nil"/>
              <w:left w:val="nil"/>
              <w:bottom w:val="single" w:sz="4" w:space="0" w:color="auto"/>
              <w:right w:val="single" w:sz="4" w:space="0" w:color="auto"/>
            </w:tcBorders>
            <w:noWrap/>
            <w:vAlign w:val="center"/>
          </w:tcPr>
          <w:p w:rsidR="00BB65A7" w:rsidRPr="00F66499" w:rsidRDefault="005A77D4" w:rsidP="00F66499">
            <w:pPr>
              <w:spacing w:line="360" w:lineRule="auto"/>
              <w:ind w:left="0" w:firstLineChars="200" w:firstLine="480"/>
              <w:jc w:val="left"/>
              <w:rPr>
                <w:rFonts w:cs="Cordia New"/>
                <w:noProof/>
                <w:color w:val="000000" w:themeColor="text1"/>
                <w:sz w:val="24"/>
                <w:szCs w:val="24"/>
                <w:lang w:bidi="th-TH"/>
              </w:rPr>
            </w:pPr>
            <w:r w:rsidRPr="00F66499">
              <w:rPr>
                <w:rFonts w:cs="Cordia New" w:hint="eastAsia"/>
                <w:noProof/>
                <w:color w:val="000000" w:themeColor="text1"/>
                <w:sz w:val="24"/>
                <w:szCs w:val="24"/>
              </w:rPr>
              <w:drawing>
                <wp:anchor distT="0" distB="0" distL="114300" distR="114300" simplePos="0" relativeHeight="251669504" behindDoc="0" locked="0" layoutInCell="1" allowOverlap="1" wp14:anchorId="3CA318CB" wp14:editId="57FB0946">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F901B5" w:rsidRPr="00F66499" w:rsidTr="00193980">
        <w:trPr>
          <w:trHeight w:val="319"/>
        </w:trPr>
        <w:tc>
          <w:tcPr>
            <w:tcW w:w="939" w:type="dxa"/>
            <w:tcBorders>
              <w:top w:val="nil"/>
              <w:left w:val="single" w:sz="4" w:space="0" w:color="auto"/>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5</w:t>
            </w:r>
          </w:p>
        </w:tc>
        <w:tc>
          <w:tcPr>
            <w:tcW w:w="2895" w:type="dxa"/>
            <w:tcBorders>
              <w:top w:val="nil"/>
              <w:left w:val="nil"/>
              <w:bottom w:val="single" w:sz="4" w:space="0" w:color="auto"/>
              <w:right w:val="single" w:sz="4" w:space="0" w:color="auto"/>
            </w:tcBorders>
            <w:noWrap/>
            <w:vAlign w:val="center"/>
            <w:hideMark/>
          </w:tcPr>
          <w:p w:rsidR="00BB65A7" w:rsidRPr="00F66499" w:rsidRDefault="004E0936"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防护栏、防护网立柱</w:t>
            </w:r>
          </w:p>
        </w:tc>
        <w:tc>
          <w:tcPr>
            <w:tcW w:w="1709" w:type="dxa"/>
            <w:tcBorders>
              <w:top w:val="nil"/>
              <w:left w:val="nil"/>
              <w:bottom w:val="single" w:sz="4" w:space="0" w:color="auto"/>
              <w:right w:val="single" w:sz="4" w:space="0" w:color="auto"/>
            </w:tcBorders>
            <w:noWrap/>
            <w:vAlign w:val="center"/>
            <w:hideMark/>
          </w:tcPr>
          <w:p w:rsidR="00BB65A7" w:rsidRPr="00F66499" w:rsidRDefault="006C2504" w:rsidP="00F66499">
            <w:pPr>
              <w:spacing w:line="360" w:lineRule="auto"/>
              <w:ind w:left="0" w:firstLineChars="200" w:firstLine="480"/>
              <w:jc w:val="left"/>
              <w:rPr>
                <w:color w:val="000000" w:themeColor="text1"/>
                <w:kern w:val="0"/>
                <w:sz w:val="24"/>
                <w:szCs w:val="24"/>
                <w:lang w:bidi="th-TH"/>
              </w:rPr>
            </w:pPr>
            <w:proofErr w:type="gramStart"/>
            <w:r w:rsidRPr="00F66499">
              <w:rPr>
                <w:rFonts w:hint="eastAsia"/>
                <w:color w:val="000000" w:themeColor="text1"/>
                <w:kern w:val="0"/>
                <w:sz w:val="24"/>
                <w:szCs w:val="24"/>
                <w:lang w:bidi="th-TH"/>
              </w:rPr>
              <w:t>黄柱黑网</w:t>
            </w:r>
            <w:proofErr w:type="gramEnd"/>
          </w:p>
        </w:tc>
        <w:tc>
          <w:tcPr>
            <w:tcW w:w="1536" w:type="dxa"/>
            <w:tcBorders>
              <w:top w:val="nil"/>
              <w:left w:val="nil"/>
              <w:bottom w:val="single" w:sz="4" w:space="0" w:color="auto"/>
              <w:right w:val="single" w:sz="4" w:space="0" w:color="auto"/>
            </w:tcBorders>
            <w:noWrap/>
            <w:vAlign w:val="center"/>
            <w:hideMark/>
          </w:tcPr>
          <w:p w:rsidR="00BB65A7" w:rsidRPr="00F66499" w:rsidRDefault="005A77D4"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RAL102</w:t>
            </w:r>
            <w:r w:rsidR="003E6E21" w:rsidRPr="00F66499">
              <w:rPr>
                <w:color w:val="000000" w:themeColor="text1"/>
                <w:kern w:val="0"/>
                <w:sz w:val="24"/>
                <w:szCs w:val="24"/>
                <w:lang w:bidi="th-TH"/>
              </w:rPr>
              <w:t>3</w:t>
            </w:r>
          </w:p>
        </w:tc>
        <w:tc>
          <w:tcPr>
            <w:tcW w:w="231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cs="Cordia New" w:hint="eastAsia"/>
                <w:noProof/>
                <w:color w:val="000000" w:themeColor="text1"/>
                <w:sz w:val="24"/>
                <w:szCs w:val="24"/>
              </w:rPr>
              <w:drawing>
                <wp:anchor distT="0" distB="0" distL="114300" distR="114300" simplePos="0" relativeHeight="251662336" behindDoc="0" locked="0" layoutInCell="1" allowOverlap="1" wp14:anchorId="549FA0FD" wp14:editId="0AEFEC98">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F66499">
              <w:rPr>
                <w:rFonts w:hint="eastAsia"/>
                <w:color w:val="000000" w:themeColor="text1"/>
                <w:kern w:val="0"/>
                <w:sz w:val="24"/>
                <w:szCs w:val="24"/>
                <w:lang w:bidi="th-TH"/>
              </w:rPr>
              <w:t xml:space="preserve">　</w:t>
            </w:r>
          </w:p>
        </w:tc>
      </w:tr>
      <w:tr w:rsidR="00F901B5" w:rsidRPr="00F66499" w:rsidTr="00193980">
        <w:trPr>
          <w:trHeight w:val="757"/>
        </w:trPr>
        <w:tc>
          <w:tcPr>
            <w:tcW w:w="939" w:type="dxa"/>
            <w:tcBorders>
              <w:top w:val="nil"/>
              <w:left w:val="single" w:sz="4" w:space="0" w:color="auto"/>
              <w:bottom w:val="single" w:sz="4" w:space="0" w:color="000000"/>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6</w:t>
            </w:r>
          </w:p>
        </w:tc>
        <w:tc>
          <w:tcPr>
            <w:tcW w:w="2895" w:type="dxa"/>
            <w:tcBorders>
              <w:top w:val="nil"/>
              <w:left w:val="single" w:sz="4" w:space="0" w:color="auto"/>
              <w:bottom w:val="single" w:sz="4" w:space="0" w:color="000000"/>
              <w:right w:val="single" w:sz="4" w:space="0" w:color="auto"/>
            </w:tcBorders>
            <w:noWrap/>
            <w:vAlign w:val="center"/>
            <w:hideMark/>
          </w:tcPr>
          <w:p w:rsidR="00BB65A7" w:rsidRPr="00F66499" w:rsidRDefault="00D72690"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楼梯、空中平台一层挡边。</w:t>
            </w:r>
          </w:p>
        </w:tc>
        <w:tc>
          <w:tcPr>
            <w:tcW w:w="1709" w:type="dxa"/>
            <w:tcBorders>
              <w:top w:val="nil"/>
              <w:left w:val="single" w:sz="4" w:space="0" w:color="auto"/>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黄黑相间，斜度45°间隔100-150</w:t>
            </w:r>
          </w:p>
        </w:tc>
        <w:tc>
          <w:tcPr>
            <w:tcW w:w="1536" w:type="dxa"/>
            <w:tcBorders>
              <w:top w:val="nil"/>
              <w:left w:val="single" w:sz="4" w:space="0" w:color="auto"/>
              <w:bottom w:val="single" w:sz="4" w:space="0" w:color="000000"/>
              <w:right w:val="single" w:sz="4" w:space="0" w:color="auto"/>
            </w:tcBorders>
            <w:vAlign w:val="center"/>
            <w:hideMark/>
          </w:tcPr>
          <w:p w:rsidR="00BB65A7" w:rsidRPr="00F66499" w:rsidRDefault="005A77D4"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RAL102</w:t>
            </w:r>
            <w:r w:rsidR="0041611B" w:rsidRPr="00F66499">
              <w:rPr>
                <w:color w:val="000000" w:themeColor="text1"/>
                <w:kern w:val="0"/>
                <w:sz w:val="24"/>
                <w:szCs w:val="24"/>
                <w:lang w:bidi="th-TH"/>
              </w:rPr>
              <w:t>3</w:t>
            </w:r>
            <w:r w:rsidR="00BB65A7" w:rsidRPr="00F66499">
              <w:rPr>
                <w:rFonts w:hint="eastAsia"/>
                <w:color w:val="000000" w:themeColor="text1"/>
                <w:kern w:val="0"/>
                <w:sz w:val="24"/>
                <w:szCs w:val="24"/>
                <w:lang w:bidi="th-TH"/>
              </w:rPr>
              <w:br/>
              <w:t>+RAL9005</w:t>
            </w:r>
          </w:p>
        </w:tc>
        <w:tc>
          <w:tcPr>
            <w:tcW w:w="2316" w:type="dxa"/>
            <w:tcBorders>
              <w:top w:val="nil"/>
              <w:left w:val="nil"/>
              <w:bottom w:val="single" w:sz="4" w:space="0" w:color="auto"/>
              <w:right w:val="single" w:sz="4" w:space="0" w:color="auto"/>
            </w:tcBorders>
            <w:vAlign w:val="bottom"/>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cs="Cordia New" w:hint="eastAsia"/>
                <w:noProof/>
                <w:color w:val="000000" w:themeColor="text1"/>
                <w:sz w:val="24"/>
                <w:szCs w:val="24"/>
              </w:rPr>
              <w:drawing>
                <wp:anchor distT="0" distB="0" distL="114300" distR="114300" simplePos="0" relativeHeight="251663360" behindDoc="0" locked="0" layoutInCell="1" allowOverlap="1" wp14:anchorId="31543F2A" wp14:editId="0807EDBA">
                  <wp:simplePos x="0" y="0"/>
                  <wp:positionH relativeFrom="column">
                    <wp:posOffset>-63500</wp:posOffset>
                  </wp:positionH>
                  <wp:positionV relativeFrom="paragraph">
                    <wp:posOffset>-228600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F901B5" w:rsidRPr="00F66499" w:rsidTr="00193980">
        <w:trPr>
          <w:trHeight w:val="319"/>
        </w:trPr>
        <w:tc>
          <w:tcPr>
            <w:tcW w:w="939" w:type="dxa"/>
            <w:tcBorders>
              <w:top w:val="nil"/>
              <w:left w:val="single" w:sz="4" w:space="0" w:color="auto"/>
              <w:bottom w:val="single" w:sz="4" w:space="0" w:color="auto"/>
              <w:right w:val="single" w:sz="4" w:space="0" w:color="auto"/>
            </w:tcBorders>
            <w:noWrap/>
            <w:vAlign w:val="center"/>
            <w:hideMark/>
          </w:tcPr>
          <w:p w:rsidR="00BB65A7" w:rsidRPr="00F66499" w:rsidRDefault="00562B40"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7</w:t>
            </w:r>
          </w:p>
        </w:tc>
        <w:tc>
          <w:tcPr>
            <w:tcW w:w="2895"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机台控制管路</w:t>
            </w:r>
          </w:p>
        </w:tc>
        <w:tc>
          <w:tcPr>
            <w:tcW w:w="1709"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本色</w:t>
            </w:r>
          </w:p>
        </w:tc>
        <w:tc>
          <w:tcPr>
            <w:tcW w:w="153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w:t>
            </w:r>
          </w:p>
        </w:tc>
      </w:tr>
      <w:tr w:rsidR="00F901B5" w:rsidRPr="00F66499" w:rsidTr="00193980">
        <w:trPr>
          <w:trHeight w:val="319"/>
        </w:trPr>
        <w:tc>
          <w:tcPr>
            <w:tcW w:w="939" w:type="dxa"/>
            <w:tcBorders>
              <w:top w:val="nil"/>
              <w:left w:val="single" w:sz="4" w:space="0" w:color="auto"/>
              <w:bottom w:val="single" w:sz="4" w:space="0" w:color="auto"/>
              <w:right w:val="single" w:sz="4" w:space="0" w:color="auto"/>
            </w:tcBorders>
            <w:noWrap/>
            <w:vAlign w:val="center"/>
            <w:hideMark/>
          </w:tcPr>
          <w:p w:rsidR="00BB65A7" w:rsidRPr="00F66499" w:rsidRDefault="00562B40"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8</w:t>
            </w:r>
          </w:p>
        </w:tc>
        <w:tc>
          <w:tcPr>
            <w:tcW w:w="2895"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标准件、外购件</w:t>
            </w:r>
          </w:p>
        </w:tc>
        <w:tc>
          <w:tcPr>
            <w:tcW w:w="1709"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本色</w:t>
            </w:r>
          </w:p>
        </w:tc>
        <w:tc>
          <w:tcPr>
            <w:tcW w:w="153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w:t>
            </w:r>
          </w:p>
        </w:tc>
      </w:tr>
      <w:tr w:rsidR="00F901B5" w:rsidRPr="00F66499" w:rsidTr="00193980">
        <w:trPr>
          <w:trHeight w:val="319"/>
        </w:trPr>
        <w:tc>
          <w:tcPr>
            <w:tcW w:w="939" w:type="dxa"/>
            <w:tcBorders>
              <w:top w:val="nil"/>
              <w:left w:val="single" w:sz="4" w:space="0" w:color="auto"/>
              <w:bottom w:val="single" w:sz="4" w:space="0" w:color="auto"/>
              <w:right w:val="single" w:sz="4" w:space="0" w:color="auto"/>
            </w:tcBorders>
            <w:noWrap/>
            <w:vAlign w:val="center"/>
            <w:hideMark/>
          </w:tcPr>
          <w:p w:rsidR="00BB65A7" w:rsidRPr="00F66499" w:rsidRDefault="00562B40"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9</w:t>
            </w:r>
          </w:p>
        </w:tc>
        <w:tc>
          <w:tcPr>
            <w:tcW w:w="2895"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电动机</w:t>
            </w:r>
          </w:p>
        </w:tc>
        <w:tc>
          <w:tcPr>
            <w:tcW w:w="1709"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本色</w:t>
            </w:r>
          </w:p>
        </w:tc>
        <w:tc>
          <w:tcPr>
            <w:tcW w:w="153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w:t>
            </w:r>
          </w:p>
        </w:tc>
      </w:tr>
      <w:tr w:rsidR="00F901B5" w:rsidRPr="00F66499" w:rsidTr="00193980">
        <w:trPr>
          <w:trHeight w:val="319"/>
        </w:trPr>
        <w:tc>
          <w:tcPr>
            <w:tcW w:w="939" w:type="dxa"/>
            <w:tcBorders>
              <w:top w:val="single" w:sz="4" w:space="0" w:color="auto"/>
              <w:left w:val="single" w:sz="4" w:space="0" w:color="auto"/>
              <w:bottom w:val="single" w:sz="4" w:space="0" w:color="auto"/>
              <w:right w:val="single" w:sz="4" w:space="0" w:color="auto"/>
            </w:tcBorders>
            <w:noWrap/>
            <w:vAlign w:val="center"/>
            <w:hideMark/>
          </w:tcPr>
          <w:p w:rsidR="00BB65A7" w:rsidRPr="00F66499" w:rsidRDefault="00562B40"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10</w:t>
            </w:r>
          </w:p>
        </w:tc>
        <w:tc>
          <w:tcPr>
            <w:tcW w:w="2895" w:type="dxa"/>
            <w:tcBorders>
              <w:top w:val="single" w:sz="4" w:space="0" w:color="auto"/>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阀门</w:t>
            </w:r>
          </w:p>
        </w:tc>
        <w:tc>
          <w:tcPr>
            <w:tcW w:w="1709" w:type="dxa"/>
            <w:tcBorders>
              <w:top w:val="single" w:sz="4" w:space="0" w:color="auto"/>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本色</w:t>
            </w:r>
          </w:p>
        </w:tc>
        <w:tc>
          <w:tcPr>
            <w:tcW w:w="1536" w:type="dxa"/>
            <w:tcBorders>
              <w:top w:val="single" w:sz="4" w:space="0" w:color="auto"/>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w:t>
            </w:r>
          </w:p>
        </w:tc>
        <w:tc>
          <w:tcPr>
            <w:tcW w:w="2316" w:type="dxa"/>
            <w:tcBorders>
              <w:top w:val="single" w:sz="4" w:space="0" w:color="auto"/>
              <w:left w:val="nil"/>
              <w:bottom w:val="single" w:sz="4" w:space="0" w:color="auto"/>
              <w:right w:val="single" w:sz="4" w:space="0" w:color="auto"/>
            </w:tcBorders>
            <w:noWrap/>
            <w:vAlign w:val="center"/>
            <w:hideMark/>
          </w:tcPr>
          <w:p w:rsidR="00BB65A7" w:rsidRPr="00F66499" w:rsidRDefault="00BB65A7"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w:t>
            </w:r>
          </w:p>
        </w:tc>
      </w:tr>
      <w:tr w:rsidR="00F901B5" w:rsidRPr="00F66499" w:rsidTr="00193980">
        <w:trPr>
          <w:trHeight w:val="319"/>
        </w:trPr>
        <w:tc>
          <w:tcPr>
            <w:tcW w:w="939" w:type="dxa"/>
            <w:tcBorders>
              <w:top w:val="single" w:sz="4" w:space="0" w:color="auto"/>
              <w:left w:val="single" w:sz="4" w:space="0" w:color="auto"/>
              <w:bottom w:val="single" w:sz="4" w:space="0" w:color="auto"/>
              <w:right w:val="single" w:sz="4" w:space="0" w:color="auto"/>
            </w:tcBorders>
            <w:noWrap/>
            <w:vAlign w:val="center"/>
          </w:tcPr>
          <w:p w:rsidR="005A77D4" w:rsidRPr="00F66499" w:rsidRDefault="005A77D4"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1</w:t>
            </w:r>
            <w:r w:rsidR="00562B40" w:rsidRPr="00F66499">
              <w:rPr>
                <w:rFonts w:hint="eastAsia"/>
                <w:color w:val="000000" w:themeColor="text1"/>
                <w:kern w:val="0"/>
                <w:sz w:val="24"/>
                <w:szCs w:val="24"/>
                <w:lang w:bidi="th-TH"/>
              </w:rPr>
              <w:t>1</w:t>
            </w:r>
          </w:p>
        </w:tc>
        <w:tc>
          <w:tcPr>
            <w:tcW w:w="2895" w:type="dxa"/>
            <w:tcBorders>
              <w:top w:val="single" w:sz="4" w:space="0" w:color="auto"/>
              <w:left w:val="nil"/>
              <w:bottom w:val="single" w:sz="4" w:space="0" w:color="auto"/>
              <w:right w:val="single" w:sz="4" w:space="0" w:color="auto"/>
            </w:tcBorders>
            <w:noWrap/>
            <w:vAlign w:val="center"/>
          </w:tcPr>
          <w:p w:rsidR="005A77D4" w:rsidRPr="00F66499" w:rsidRDefault="005A77D4"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压缩空气管路、罐</w:t>
            </w:r>
          </w:p>
        </w:tc>
        <w:tc>
          <w:tcPr>
            <w:tcW w:w="1709" w:type="dxa"/>
            <w:tcBorders>
              <w:top w:val="single" w:sz="4" w:space="0" w:color="auto"/>
              <w:left w:val="nil"/>
              <w:bottom w:val="single" w:sz="4" w:space="0" w:color="auto"/>
              <w:right w:val="single" w:sz="4" w:space="0" w:color="auto"/>
            </w:tcBorders>
            <w:noWrap/>
            <w:vAlign w:val="center"/>
          </w:tcPr>
          <w:p w:rsidR="005A77D4" w:rsidRPr="00F66499" w:rsidRDefault="005A77D4"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交通蓝</w:t>
            </w:r>
          </w:p>
        </w:tc>
        <w:tc>
          <w:tcPr>
            <w:tcW w:w="1536" w:type="dxa"/>
            <w:tcBorders>
              <w:top w:val="single" w:sz="4" w:space="0" w:color="auto"/>
              <w:left w:val="nil"/>
              <w:bottom w:val="single" w:sz="4" w:space="0" w:color="auto"/>
              <w:right w:val="single" w:sz="4" w:space="0" w:color="auto"/>
            </w:tcBorders>
            <w:noWrap/>
            <w:vAlign w:val="center"/>
          </w:tcPr>
          <w:p w:rsidR="005A77D4" w:rsidRPr="00F66499" w:rsidRDefault="005A77D4" w:rsidP="00F66499">
            <w:pPr>
              <w:spacing w:line="360" w:lineRule="auto"/>
              <w:ind w:left="0" w:firstLineChars="200" w:firstLine="480"/>
              <w:jc w:val="left"/>
              <w:rPr>
                <w:color w:val="000000" w:themeColor="text1"/>
                <w:kern w:val="0"/>
                <w:sz w:val="24"/>
                <w:szCs w:val="24"/>
                <w:lang w:bidi="th-TH"/>
              </w:rPr>
            </w:pPr>
            <w:r w:rsidRPr="00F66499">
              <w:rPr>
                <w:rFonts w:hint="eastAsia"/>
                <w:color w:val="000000" w:themeColor="text1"/>
                <w:kern w:val="0"/>
                <w:sz w:val="24"/>
                <w:szCs w:val="24"/>
                <w:lang w:bidi="th-TH"/>
              </w:rPr>
              <w:t>R</w:t>
            </w:r>
            <w:r w:rsidRPr="00F66499">
              <w:rPr>
                <w:color w:val="000000" w:themeColor="text1"/>
                <w:kern w:val="0"/>
                <w:sz w:val="24"/>
                <w:szCs w:val="24"/>
                <w:lang w:bidi="th-TH"/>
              </w:rPr>
              <w:t>AL5017</w:t>
            </w:r>
          </w:p>
        </w:tc>
        <w:tc>
          <w:tcPr>
            <w:tcW w:w="2316" w:type="dxa"/>
            <w:tcBorders>
              <w:top w:val="single" w:sz="4" w:space="0" w:color="auto"/>
              <w:left w:val="nil"/>
              <w:bottom w:val="single" w:sz="4" w:space="0" w:color="auto"/>
              <w:right w:val="single" w:sz="4" w:space="0" w:color="auto"/>
            </w:tcBorders>
            <w:noWrap/>
            <w:vAlign w:val="center"/>
          </w:tcPr>
          <w:p w:rsidR="005A77D4" w:rsidRPr="00F66499" w:rsidRDefault="005A77D4" w:rsidP="00F66499">
            <w:pPr>
              <w:spacing w:line="360" w:lineRule="auto"/>
              <w:ind w:left="0" w:firstLineChars="200" w:firstLine="480"/>
              <w:jc w:val="left"/>
              <w:rPr>
                <w:noProof/>
                <w:color w:val="000000" w:themeColor="text1"/>
                <w:kern w:val="0"/>
                <w:sz w:val="24"/>
                <w:szCs w:val="24"/>
              </w:rPr>
            </w:pPr>
            <w:r w:rsidRPr="00F66499">
              <w:rPr>
                <w:noProof/>
                <w:color w:val="000000" w:themeColor="text1"/>
                <w:kern w:val="0"/>
                <w:sz w:val="24"/>
                <w:szCs w:val="24"/>
              </w:rPr>
              <w:drawing>
                <wp:inline distT="0" distB="0" distL="0" distR="0" wp14:anchorId="3337A647" wp14:editId="78F2C3FC">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F66499" w:rsidRDefault="0006312F" w:rsidP="00F66499">
      <w:pPr>
        <w:pStyle w:val="a3"/>
        <w:numPr>
          <w:ilvl w:val="0"/>
          <w:numId w:val="6"/>
        </w:numPr>
        <w:spacing w:line="360" w:lineRule="auto"/>
        <w:ind w:left="0" w:firstLine="480"/>
        <w:jc w:val="left"/>
        <w:rPr>
          <w:rFonts w:cs="Times New Roman"/>
          <w:bCs/>
          <w:color w:val="000000" w:themeColor="text1"/>
          <w:sz w:val="24"/>
          <w:szCs w:val="24"/>
        </w:rPr>
      </w:pPr>
      <w:r w:rsidRPr="00F66499">
        <w:rPr>
          <w:rFonts w:cs="Times New Roman" w:hint="eastAsia"/>
          <w:bCs/>
          <w:color w:val="000000" w:themeColor="text1"/>
          <w:sz w:val="24"/>
          <w:szCs w:val="24"/>
        </w:rPr>
        <w:t>电气控制系统（可包括不限于）：</w:t>
      </w:r>
    </w:p>
    <w:p w:rsidR="0006312F" w:rsidRPr="00F66499" w:rsidRDefault="0006312F" w:rsidP="00F66499">
      <w:pPr>
        <w:numPr>
          <w:ilvl w:val="0"/>
          <w:numId w:val="30"/>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PLC及人机界面可以监控各环节的工作状态及显示机器运行参数，可以及时进行故障报警，并用文字显示全控制系统所发生的故障内容。</w:t>
      </w:r>
    </w:p>
    <w:p w:rsidR="0006312F" w:rsidRPr="00F66499" w:rsidRDefault="0006312F" w:rsidP="00F66499">
      <w:pPr>
        <w:numPr>
          <w:ilvl w:val="0"/>
          <w:numId w:val="30"/>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强弱电分开布线，屏蔽线必须接地。</w:t>
      </w:r>
    </w:p>
    <w:p w:rsidR="0006312F" w:rsidRPr="00F66499" w:rsidRDefault="0006312F" w:rsidP="00F66499">
      <w:pPr>
        <w:numPr>
          <w:ilvl w:val="0"/>
          <w:numId w:val="30"/>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F66499" w:rsidRDefault="0006312F" w:rsidP="00F66499">
      <w:pPr>
        <w:pStyle w:val="a3"/>
        <w:numPr>
          <w:ilvl w:val="0"/>
          <w:numId w:val="6"/>
        </w:numPr>
        <w:spacing w:line="360" w:lineRule="auto"/>
        <w:ind w:left="0" w:firstLine="480"/>
        <w:jc w:val="left"/>
        <w:rPr>
          <w:rFonts w:cs="Times New Roman"/>
          <w:bCs/>
          <w:color w:val="000000" w:themeColor="text1"/>
          <w:sz w:val="24"/>
          <w:szCs w:val="24"/>
        </w:rPr>
      </w:pPr>
      <w:r w:rsidRPr="00F66499">
        <w:rPr>
          <w:rFonts w:cs="Times New Roman" w:hint="eastAsia"/>
          <w:bCs/>
          <w:color w:val="000000" w:themeColor="text1"/>
          <w:sz w:val="24"/>
          <w:szCs w:val="24"/>
        </w:rPr>
        <w:t>设备安装、电气接布线及元器件安装要求：</w:t>
      </w:r>
    </w:p>
    <w:p w:rsidR="0006312F" w:rsidRPr="00F66499" w:rsidRDefault="0006312F" w:rsidP="00F66499">
      <w:pPr>
        <w:numPr>
          <w:ilvl w:val="0"/>
          <w:numId w:val="13"/>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基本原则：</w:t>
      </w:r>
    </w:p>
    <w:p w:rsidR="0006312F" w:rsidRPr="00F66499" w:rsidRDefault="0006312F" w:rsidP="00F66499">
      <w:pPr>
        <w:numPr>
          <w:ilvl w:val="2"/>
          <w:numId w:val="1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lastRenderedPageBreak/>
        <w:t>电线管线的排布必须横平竖直，美观整洁</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电线管线必须走线槽，不能走线槽的过桥架</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线路管路的铺设位置不能受到损伤，如摩擦、挤压、踩踏等</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线路管路的铺设位置不能受到其他介质的污染，如杂物、污水、污油等</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电线管线的传送介质不能有干涉，其走向与设备不能有干涉</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控制柜内所有裸露铜排必须有绝缘防护处理</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设备所有元器件需要进柜子并按要求整齐排布</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所有检测元器件、电缆线、执行元器件均要求挂标识牌</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控制元器件（检测元器件、执行元器件等）加装保护装置</w:t>
      </w:r>
    </w:p>
    <w:p w:rsidR="006731AF" w:rsidRPr="00F66499" w:rsidRDefault="006731A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电缆槽之间连接要安装跨接线</w:t>
      </w:r>
      <w:r w:rsidR="005844FF" w:rsidRPr="00F66499">
        <w:rPr>
          <w:rFonts w:cs="Times New Roman" w:hint="eastAsia"/>
          <w:color w:val="000000" w:themeColor="text1"/>
          <w:sz w:val="24"/>
          <w:szCs w:val="24"/>
        </w:rPr>
        <w:t>。</w:t>
      </w:r>
    </w:p>
    <w:p w:rsidR="0006312F" w:rsidRPr="00F66499" w:rsidRDefault="0006312F" w:rsidP="00F66499">
      <w:pPr>
        <w:numPr>
          <w:ilvl w:val="0"/>
          <w:numId w:val="13"/>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具体要求：</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控制、信号、总线等控制线路与电源、动力等线路应该走桥架</w:t>
      </w:r>
      <w:r w:rsidR="00F96295" w:rsidRPr="00F66499">
        <w:rPr>
          <w:rFonts w:cs="Times New Roman" w:hint="eastAsia"/>
          <w:color w:val="000000" w:themeColor="text1"/>
          <w:sz w:val="24"/>
          <w:szCs w:val="24"/>
        </w:rPr>
        <w:t>。</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控制系统电源部分</w:t>
      </w:r>
      <w:r w:rsidRPr="00F66499">
        <w:rPr>
          <w:rFonts w:cs="Times New Roman"/>
          <w:color w:val="000000" w:themeColor="text1"/>
          <w:sz w:val="24"/>
          <w:szCs w:val="24"/>
        </w:rPr>
        <w:t>采用三相+零线+接地排方式</w:t>
      </w:r>
      <w:r w:rsidRPr="00F66499">
        <w:rPr>
          <w:rFonts w:cs="Times New Roman" w:hint="eastAsia"/>
          <w:color w:val="000000" w:themeColor="text1"/>
          <w:sz w:val="24"/>
          <w:szCs w:val="24"/>
        </w:rPr>
        <w:t>。电控柜</w:t>
      </w:r>
      <w:r w:rsidRPr="00F66499">
        <w:rPr>
          <w:rFonts w:cs="Times New Roman"/>
          <w:color w:val="000000" w:themeColor="text1"/>
          <w:sz w:val="24"/>
          <w:szCs w:val="24"/>
        </w:rPr>
        <w:t>、操作台等采用冷轧薄板，冷加工成型，烘漆</w:t>
      </w:r>
      <w:r w:rsidRPr="00F66499">
        <w:rPr>
          <w:rFonts w:cs="Times New Roman" w:hint="eastAsia"/>
          <w:color w:val="000000" w:themeColor="text1"/>
          <w:sz w:val="24"/>
          <w:szCs w:val="24"/>
        </w:rPr>
        <w:t>，主电源引入有防雷装置、滤波装置，电气柜防护级别IP21。</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经过桥架、线槽以及坦克链内的线路、管路应归类摆放。宜将电线缆、气管按顺序一一摆放并用扎带扎起，电线或电缆中间不能有接头；在桥架、线槽、坦克链内的</w:t>
      </w:r>
      <w:proofErr w:type="gramStart"/>
      <w:r w:rsidRPr="00F66499">
        <w:rPr>
          <w:rFonts w:cs="Times New Roman" w:hint="eastAsia"/>
          <w:color w:val="000000" w:themeColor="text1"/>
          <w:sz w:val="24"/>
          <w:szCs w:val="24"/>
        </w:rPr>
        <w:t>线不得</w:t>
      </w:r>
      <w:proofErr w:type="gramEnd"/>
      <w:r w:rsidRPr="00F66499">
        <w:rPr>
          <w:rFonts w:cs="Times New Roman" w:hint="eastAsia"/>
          <w:color w:val="000000" w:themeColor="text1"/>
          <w:sz w:val="24"/>
          <w:szCs w:val="24"/>
        </w:rPr>
        <w:t>预留过长，以免打</w:t>
      </w:r>
      <w:proofErr w:type="gramStart"/>
      <w:r w:rsidRPr="00F66499">
        <w:rPr>
          <w:rFonts w:cs="Times New Roman" w:hint="eastAsia"/>
          <w:color w:val="000000" w:themeColor="text1"/>
          <w:sz w:val="24"/>
          <w:szCs w:val="24"/>
        </w:rPr>
        <w:t>绞</w:t>
      </w:r>
      <w:proofErr w:type="gramEnd"/>
      <w:r w:rsidRPr="00F66499">
        <w:rPr>
          <w:rFonts w:cs="Times New Roman" w:hint="eastAsia"/>
          <w:color w:val="000000" w:themeColor="text1"/>
          <w:sz w:val="24"/>
          <w:szCs w:val="24"/>
        </w:rPr>
        <w:t>。</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所有桥架、控制柜和立柱新开孔、开槽以及新加线管管口等地方必须磨去毛刺并在开孔处加装防护</w:t>
      </w:r>
      <w:proofErr w:type="gramStart"/>
      <w:r w:rsidRPr="00F66499">
        <w:rPr>
          <w:rFonts w:cs="Times New Roman" w:hint="eastAsia"/>
          <w:color w:val="000000" w:themeColor="text1"/>
          <w:sz w:val="24"/>
          <w:szCs w:val="24"/>
        </w:rPr>
        <w:t>套才能</w:t>
      </w:r>
      <w:proofErr w:type="gramEnd"/>
      <w:r w:rsidRPr="00F66499">
        <w:rPr>
          <w:rFonts w:cs="Times New Roman" w:hint="eastAsia"/>
          <w:color w:val="000000" w:themeColor="text1"/>
          <w:sz w:val="24"/>
          <w:szCs w:val="24"/>
        </w:rPr>
        <w:t>放线使用。控制柜及电机、电缆、驱动器等各种接地线、屏蔽线必须牢固连接。</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66499">
        <w:rPr>
          <w:rFonts w:cs="Times New Roman"/>
          <w:color w:val="000000" w:themeColor="text1"/>
          <w:sz w:val="24"/>
          <w:szCs w:val="24"/>
        </w:rPr>
        <w:t>,</w:t>
      </w:r>
      <w:r w:rsidRPr="00F66499">
        <w:rPr>
          <w:rFonts w:cs="Times New Roman" w:hint="eastAsia"/>
          <w:color w:val="000000" w:themeColor="text1"/>
          <w:sz w:val="24"/>
          <w:szCs w:val="24"/>
        </w:rPr>
        <w:t>铜排裸露部分需要用热缩管保护使用；使用大线鼻子的地方，线鼻子也必须用热缩管套住，只留安装孔或口。</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lastRenderedPageBreak/>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现场所有设备的通讯线、数据</w:t>
      </w:r>
      <w:proofErr w:type="gramStart"/>
      <w:r w:rsidRPr="00F66499">
        <w:rPr>
          <w:rFonts w:cs="Times New Roman" w:hint="eastAsia"/>
          <w:color w:val="000000" w:themeColor="text1"/>
          <w:sz w:val="24"/>
          <w:szCs w:val="24"/>
        </w:rPr>
        <w:t>传送线必须单独走</w:t>
      </w:r>
      <w:proofErr w:type="gramEnd"/>
      <w:r w:rsidRPr="00F66499">
        <w:rPr>
          <w:rFonts w:cs="Times New Roman" w:hint="eastAsia"/>
          <w:color w:val="000000" w:themeColor="text1"/>
          <w:sz w:val="24"/>
          <w:szCs w:val="24"/>
        </w:rPr>
        <w:t>桥架布线，不能与</w:t>
      </w:r>
      <w:proofErr w:type="gramStart"/>
      <w:r w:rsidRPr="00F66499">
        <w:rPr>
          <w:rFonts w:cs="Times New Roman" w:hint="eastAsia"/>
          <w:color w:val="000000" w:themeColor="text1"/>
          <w:sz w:val="24"/>
          <w:szCs w:val="24"/>
        </w:rPr>
        <w:t>强电布</w:t>
      </w:r>
      <w:proofErr w:type="gramEnd"/>
      <w:r w:rsidRPr="00F66499">
        <w:rPr>
          <w:rFonts w:cs="Times New Roman" w:hint="eastAsia"/>
          <w:color w:val="000000" w:themeColor="text1"/>
          <w:sz w:val="24"/>
          <w:szCs w:val="24"/>
        </w:rPr>
        <w:t>在同一桥架线槽内，并通讯线头子要用带屏蔽的头子，保证通讯线、数据</w:t>
      </w:r>
      <w:proofErr w:type="gramStart"/>
      <w:r w:rsidRPr="00F66499">
        <w:rPr>
          <w:rFonts w:cs="Times New Roman" w:hint="eastAsia"/>
          <w:color w:val="000000" w:themeColor="text1"/>
          <w:sz w:val="24"/>
          <w:szCs w:val="24"/>
        </w:rPr>
        <w:t>传送线</w:t>
      </w:r>
      <w:proofErr w:type="gramEnd"/>
      <w:r w:rsidRPr="00F66499">
        <w:rPr>
          <w:rFonts w:cs="Times New Roman" w:hint="eastAsia"/>
          <w:color w:val="000000" w:themeColor="text1"/>
          <w:sz w:val="24"/>
          <w:szCs w:val="24"/>
        </w:rPr>
        <w:t>与强电不能有干涉影响信号输送。</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F66499" w:rsidRDefault="00602348"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所有网络通信线的水晶头都必须加装保护套</w:t>
      </w:r>
      <w:r w:rsidR="00162515" w:rsidRPr="00F66499">
        <w:rPr>
          <w:rFonts w:cs="Times New Roman" w:hint="eastAsia"/>
          <w:color w:val="000000" w:themeColor="text1"/>
          <w:sz w:val="24"/>
          <w:szCs w:val="24"/>
        </w:rPr>
        <w:t>，</w:t>
      </w:r>
      <w:r w:rsidR="0006312F" w:rsidRPr="00F66499">
        <w:rPr>
          <w:rFonts w:cs="Times New Roman" w:hint="eastAsia"/>
          <w:color w:val="000000" w:themeColor="text1"/>
          <w:sz w:val="24"/>
          <w:szCs w:val="24"/>
        </w:rPr>
        <w:t>网络线使用带屏蔽的工程用网络通讯线。</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现场所有检测元器件、电缆线、执行元器件均要求挂标识牌，标识牌内容包括：功能说明、作用、名称、线的起点终点、电缆线规格等；</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所有现场电气控制柜及控制柜内的元器件均须要有标识且标识内容与电气原理图一致，所有的接线头都要</w:t>
      </w:r>
      <w:proofErr w:type="gramStart"/>
      <w:r w:rsidRPr="00F66499">
        <w:rPr>
          <w:rFonts w:cs="Times New Roman" w:hint="eastAsia"/>
          <w:color w:val="000000" w:themeColor="text1"/>
          <w:sz w:val="24"/>
          <w:szCs w:val="24"/>
        </w:rPr>
        <w:t>有线号且</w:t>
      </w:r>
      <w:proofErr w:type="gramEnd"/>
      <w:r w:rsidRPr="00F66499">
        <w:rPr>
          <w:rFonts w:cs="Times New Roman" w:hint="eastAsia"/>
          <w:color w:val="000000" w:themeColor="text1"/>
          <w:sz w:val="24"/>
          <w:szCs w:val="24"/>
        </w:rPr>
        <w:t>与电气原理图一致。</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所有</w:t>
      </w:r>
      <w:r w:rsidRPr="00F66499">
        <w:rPr>
          <w:rFonts w:cs="Times New Roman"/>
          <w:color w:val="000000" w:themeColor="text1"/>
          <w:sz w:val="24"/>
          <w:szCs w:val="24"/>
        </w:rPr>
        <w:t xml:space="preserve">PLC </w:t>
      </w:r>
      <w:r w:rsidRPr="00F66499">
        <w:rPr>
          <w:rFonts w:cs="Times New Roman" w:hint="eastAsia"/>
          <w:color w:val="000000" w:themeColor="text1"/>
          <w:sz w:val="24"/>
          <w:szCs w:val="24"/>
        </w:rPr>
        <w:t>系统的</w:t>
      </w:r>
      <w:r w:rsidRPr="00F66499">
        <w:rPr>
          <w:rFonts w:cs="Times New Roman"/>
          <w:color w:val="000000" w:themeColor="text1"/>
          <w:sz w:val="24"/>
          <w:szCs w:val="24"/>
        </w:rPr>
        <w:t>I/O</w:t>
      </w:r>
      <w:r w:rsidRPr="00F66499">
        <w:rPr>
          <w:rFonts w:cs="Times New Roman" w:hint="eastAsia"/>
          <w:color w:val="000000" w:themeColor="text1"/>
          <w:sz w:val="24"/>
          <w:szCs w:val="24"/>
        </w:rPr>
        <w:t>模块接线均要</w:t>
      </w:r>
      <w:proofErr w:type="gramStart"/>
      <w:r w:rsidRPr="00F66499">
        <w:rPr>
          <w:rFonts w:cs="Times New Roman" w:hint="eastAsia"/>
          <w:color w:val="000000" w:themeColor="text1"/>
          <w:sz w:val="24"/>
          <w:szCs w:val="24"/>
        </w:rPr>
        <w:t>有线号</w:t>
      </w:r>
      <w:proofErr w:type="gramEnd"/>
      <w:r w:rsidRPr="00F66499">
        <w:rPr>
          <w:rFonts w:cs="Times New Roman" w:hint="eastAsia"/>
          <w:color w:val="000000" w:themeColor="text1"/>
          <w:sz w:val="24"/>
          <w:szCs w:val="24"/>
        </w:rPr>
        <w:t>标识。模块也要有标识，且与电气原理图一致。</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所有控制柜内的元器件具体配置</w:t>
      </w:r>
      <w:proofErr w:type="gramStart"/>
      <w:r w:rsidRPr="00F66499">
        <w:rPr>
          <w:rFonts w:cs="Times New Roman" w:hint="eastAsia"/>
          <w:color w:val="000000" w:themeColor="text1"/>
          <w:sz w:val="24"/>
          <w:szCs w:val="24"/>
        </w:rPr>
        <w:t>分布图均要</w:t>
      </w:r>
      <w:proofErr w:type="gramEnd"/>
      <w:r w:rsidRPr="00F66499">
        <w:rPr>
          <w:rFonts w:cs="Times New Roman" w:hint="eastAsia"/>
          <w:color w:val="000000" w:themeColor="text1"/>
          <w:sz w:val="24"/>
          <w:szCs w:val="24"/>
        </w:rPr>
        <w:t>在控制柜门上用标牌统一制作固定在门上。</w:t>
      </w:r>
    </w:p>
    <w:p w:rsidR="0006312F" w:rsidRPr="00F66499" w:rsidRDefault="0006312F" w:rsidP="00F6649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其他要求按国家布线标准《综合布线系统工程设计规范》（</w:t>
      </w:r>
      <w:r w:rsidRPr="00F66499">
        <w:rPr>
          <w:rFonts w:cs="Times New Roman"/>
          <w:color w:val="000000" w:themeColor="text1"/>
          <w:sz w:val="24"/>
          <w:szCs w:val="24"/>
        </w:rPr>
        <w:t>GB/T50311</w:t>
      </w:r>
      <w:r w:rsidRPr="00F66499">
        <w:rPr>
          <w:rFonts w:cs="Times New Roman" w:hint="eastAsia"/>
          <w:color w:val="000000" w:themeColor="text1"/>
          <w:sz w:val="24"/>
          <w:szCs w:val="24"/>
        </w:rPr>
        <w:t>）、《综合布线系统工程验收规范》（</w:t>
      </w:r>
      <w:r w:rsidRPr="00F66499">
        <w:rPr>
          <w:rFonts w:cs="Times New Roman"/>
          <w:color w:val="000000" w:themeColor="text1"/>
          <w:sz w:val="24"/>
          <w:szCs w:val="24"/>
        </w:rPr>
        <w:t>GB/T 50312</w:t>
      </w:r>
      <w:r w:rsidRPr="00F66499">
        <w:rPr>
          <w:rFonts w:cs="Times New Roman" w:hint="eastAsia"/>
          <w:color w:val="000000" w:themeColor="text1"/>
          <w:sz w:val="24"/>
          <w:szCs w:val="24"/>
        </w:rPr>
        <w:t>）</w:t>
      </w:r>
      <w:r w:rsidRPr="00F66499">
        <w:rPr>
          <w:rFonts w:cs="Times New Roman"/>
          <w:color w:val="000000" w:themeColor="text1"/>
          <w:sz w:val="24"/>
          <w:szCs w:val="24"/>
        </w:rPr>
        <w:t>2007</w:t>
      </w:r>
      <w:r w:rsidRPr="00F66499">
        <w:rPr>
          <w:rFonts w:cs="Times New Roman" w:hint="eastAsia"/>
          <w:color w:val="000000" w:themeColor="text1"/>
          <w:sz w:val="24"/>
          <w:szCs w:val="24"/>
        </w:rPr>
        <w:t>版以及国际电工委员会制定的相关标准执行。</w:t>
      </w:r>
    </w:p>
    <w:p w:rsidR="0006312F" w:rsidRPr="00F66499" w:rsidRDefault="0006312F" w:rsidP="00F66499">
      <w:pPr>
        <w:pStyle w:val="a3"/>
        <w:numPr>
          <w:ilvl w:val="0"/>
          <w:numId w:val="6"/>
        </w:numPr>
        <w:spacing w:line="360" w:lineRule="auto"/>
        <w:ind w:left="0" w:firstLine="480"/>
        <w:jc w:val="left"/>
        <w:rPr>
          <w:rFonts w:cs="Times New Roman"/>
          <w:bCs/>
          <w:color w:val="000000" w:themeColor="text1"/>
          <w:sz w:val="24"/>
          <w:szCs w:val="24"/>
        </w:rPr>
      </w:pPr>
      <w:r w:rsidRPr="00F66499">
        <w:rPr>
          <w:rFonts w:cs="Times New Roman" w:hint="eastAsia"/>
          <w:bCs/>
          <w:color w:val="000000" w:themeColor="text1"/>
          <w:sz w:val="24"/>
          <w:szCs w:val="24"/>
        </w:rPr>
        <w:t>设备安全：</w:t>
      </w:r>
    </w:p>
    <w:p w:rsidR="0006312F" w:rsidRPr="00F66499" w:rsidRDefault="0006312F" w:rsidP="00F66499">
      <w:pPr>
        <w:numPr>
          <w:ilvl w:val="0"/>
          <w:numId w:val="14"/>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设备配备充分的</w:t>
      </w:r>
      <w:proofErr w:type="gramStart"/>
      <w:r w:rsidRPr="00F66499">
        <w:rPr>
          <w:rFonts w:cs="Times New Roman" w:hint="eastAsia"/>
          <w:color w:val="000000" w:themeColor="text1"/>
          <w:sz w:val="24"/>
          <w:szCs w:val="24"/>
        </w:rPr>
        <w:t>的</w:t>
      </w:r>
      <w:proofErr w:type="gramEnd"/>
      <w:r w:rsidRPr="00F66499">
        <w:rPr>
          <w:rFonts w:cs="Times New Roman" w:hint="eastAsia"/>
          <w:color w:val="000000" w:themeColor="text1"/>
          <w:sz w:val="24"/>
          <w:szCs w:val="24"/>
        </w:rPr>
        <w:t>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F66499" w:rsidRDefault="0006312F" w:rsidP="00F66499">
      <w:pPr>
        <w:numPr>
          <w:ilvl w:val="0"/>
          <w:numId w:val="14"/>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lastRenderedPageBreak/>
        <w:t>安全警示标识、标牌、安全护栏、护网等安全防护装置符合安全标准。</w:t>
      </w:r>
    </w:p>
    <w:p w:rsidR="0006312F" w:rsidRPr="00F66499" w:rsidRDefault="0006312F" w:rsidP="00F66499">
      <w:pPr>
        <w:numPr>
          <w:ilvl w:val="0"/>
          <w:numId w:val="14"/>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本协议所涉及设备及其附属部件符合中国CCC标准、欧盟CE标准</w:t>
      </w:r>
      <w:r w:rsidR="00142005" w:rsidRPr="00F66499">
        <w:rPr>
          <w:rFonts w:cs="Times New Roman" w:hint="eastAsia"/>
          <w:color w:val="000000" w:themeColor="text1"/>
          <w:sz w:val="24"/>
          <w:szCs w:val="24"/>
        </w:rPr>
        <w:t>、甲方</w:t>
      </w:r>
      <w:r w:rsidR="005844FF" w:rsidRPr="00F66499">
        <w:rPr>
          <w:rFonts w:cs="Times New Roman" w:hint="eastAsia"/>
          <w:color w:val="000000" w:themeColor="text1"/>
          <w:sz w:val="24"/>
          <w:szCs w:val="24"/>
        </w:rPr>
        <w:t>《设备安全装置配备规范》</w:t>
      </w:r>
      <w:r w:rsidR="00D06BC8" w:rsidRPr="00F66499">
        <w:rPr>
          <w:rFonts w:cs="Times New Roman" w:hint="eastAsia"/>
          <w:color w:val="000000" w:themeColor="text1"/>
          <w:sz w:val="24"/>
          <w:szCs w:val="24"/>
        </w:rPr>
        <w:t>等</w:t>
      </w:r>
      <w:r w:rsidRPr="00F66499">
        <w:rPr>
          <w:rFonts w:cs="Times New Roman" w:hint="eastAsia"/>
          <w:color w:val="000000" w:themeColor="text1"/>
          <w:sz w:val="24"/>
          <w:szCs w:val="24"/>
        </w:rPr>
        <w:t>相关标准和所在国行业、政府相关规范，并达到现场操作使用要求。</w:t>
      </w:r>
    </w:p>
    <w:p w:rsidR="007B4F99" w:rsidRPr="00F66499" w:rsidRDefault="007B4F99" w:rsidP="00F66499">
      <w:pPr>
        <w:pStyle w:val="a3"/>
        <w:numPr>
          <w:ilvl w:val="0"/>
          <w:numId w:val="6"/>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设备精度：</w:t>
      </w:r>
    </w:p>
    <w:p w:rsidR="007B4F99" w:rsidRPr="00F66499" w:rsidRDefault="007B4F99" w:rsidP="00F66499">
      <w:pPr>
        <w:numPr>
          <w:ilvl w:val="0"/>
          <w:numId w:val="35"/>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乙方应提供设备关键部位的精度标准数据、允许公差等。</w:t>
      </w:r>
    </w:p>
    <w:p w:rsidR="007B4F99" w:rsidRPr="00F66499" w:rsidRDefault="007B4F99" w:rsidP="00F66499">
      <w:pPr>
        <w:numPr>
          <w:ilvl w:val="0"/>
          <w:numId w:val="35"/>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乙方需要提供精度预检、校验的器具的类型、种类等，同时在说明书中详细说明精度校验的操作方法。</w:t>
      </w:r>
    </w:p>
    <w:p w:rsidR="007B4F99" w:rsidRPr="00F66499" w:rsidRDefault="007B4F99" w:rsidP="00F66499">
      <w:pPr>
        <w:numPr>
          <w:ilvl w:val="0"/>
          <w:numId w:val="35"/>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设备调试验收时，乙方负责对操作人员精度校验的方法进行培训。同时做精度校验，精度不合格则设备验收不合格。</w:t>
      </w:r>
    </w:p>
    <w:p w:rsidR="007B4F99" w:rsidRPr="00F66499" w:rsidRDefault="007B4F99" w:rsidP="00F66499">
      <w:pPr>
        <w:numPr>
          <w:ilvl w:val="0"/>
          <w:numId w:val="35"/>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F66499" w:rsidRDefault="007B4F99" w:rsidP="00F66499">
      <w:pPr>
        <w:numPr>
          <w:ilvl w:val="0"/>
          <w:numId w:val="35"/>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每次校验数据甲方应填写《精度校验记录》存入该设备技术档案。</w:t>
      </w:r>
    </w:p>
    <w:p w:rsidR="00C36F8F" w:rsidRPr="00F66499" w:rsidRDefault="00C36F8F" w:rsidP="00F66499">
      <w:pPr>
        <w:pStyle w:val="a3"/>
        <w:numPr>
          <w:ilvl w:val="0"/>
          <w:numId w:val="6"/>
        </w:numPr>
        <w:spacing w:line="360" w:lineRule="auto"/>
        <w:ind w:left="0" w:firstLine="480"/>
        <w:jc w:val="left"/>
        <w:rPr>
          <w:rFonts w:cs="Times New Roman"/>
          <w:bCs/>
          <w:color w:val="000000" w:themeColor="text1"/>
          <w:sz w:val="24"/>
          <w:szCs w:val="24"/>
        </w:rPr>
      </w:pPr>
      <w:r w:rsidRPr="00F66499">
        <w:rPr>
          <w:rFonts w:cs="Times New Roman" w:hint="eastAsia"/>
          <w:bCs/>
          <w:color w:val="000000" w:themeColor="text1"/>
          <w:sz w:val="24"/>
          <w:szCs w:val="24"/>
        </w:rPr>
        <w:t>信息化要求：</w:t>
      </w:r>
      <w:r w:rsidR="00E72D40" w:rsidRPr="00F66499">
        <w:rPr>
          <w:rFonts w:cs="Times New Roman"/>
          <w:bCs/>
          <w:color w:val="000000" w:themeColor="text1"/>
          <w:sz w:val="24"/>
          <w:szCs w:val="24"/>
        </w:rPr>
        <w:t xml:space="preserve"> </w:t>
      </w:r>
    </w:p>
    <w:p w:rsidR="00E72D40" w:rsidRPr="00F66499" w:rsidRDefault="00E72D40" w:rsidP="00F66499">
      <w:pPr>
        <w:tabs>
          <w:tab w:val="left" w:pos="540"/>
          <w:tab w:val="left" w:pos="720"/>
        </w:tabs>
        <w:spacing w:line="360" w:lineRule="auto"/>
        <w:ind w:left="0" w:firstLineChars="200" w:firstLine="480"/>
        <w:jc w:val="left"/>
        <w:rPr>
          <w:color w:val="000000" w:themeColor="text1"/>
          <w:sz w:val="24"/>
          <w:szCs w:val="24"/>
        </w:rPr>
      </w:pPr>
      <w:r w:rsidRPr="00F66499">
        <w:rPr>
          <w:color w:val="000000" w:themeColor="text1"/>
          <w:sz w:val="24"/>
          <w:szCs w:val="24"/>
        </w:rPr>
        <w:t>1</w:t>
      </w:r>
      <w:r w:rsidRPr="00F66499">
        <w:rPr>
          <w:rFonts w:hint="eastAsia"/>
          <w:color w:val="000000" w:themeColor="text1"/>
          <w:sz w:val="24"/>
          <w:szCs w:val="24"/>
        </w:rPr>
        <w:t>.</w:t>
      </w:r>
      <w:r w:rsidRPr="00F66499">
        <w:rPr>
          <w:color w:val="000000" w:themeColor="text1"/>
          <w:sz w:val="24"/>
          <w:szCs w:val="24"/>
        </w:rPr>
        <w:t>仪器工作站软件自动导出文件到固定的目录，文件并能按照要求的格式自动命名。</w:t>
      </w:r>
    </w:p>
    <w:p w:rsidR="00E72D40" w:rsidRPr="00F66499" w:rsidRDefault="00E72D40" w:rsidP="00F66499">
      <w:pPr>
        <w:tabs>
          <w:tab w:val="left" w:pos="540"/>
          <w:tab w:val="left" w:pos="720"/>
        </w:tabs>
        <w:spacing w:line="360" w:lineRule="auto"/>
        <w:ind w:left="0" w:firstLineChars="200" w:firstLine="480"/>
        <w:jc w:val="left"/>
        <w:rPr>
          <w:color w:val="000000" w:themeColor="text1"/>
          <w:sz w:val="24"/>
          <w:szCs w:val="24"/>
        </w:rPr>
      </w:pPr>
      <w:r w:rsidRPr="00F66499">
        <w:rPr>
          <w:color w:val="000000" w:themeColor="text1"/>
          <w:sz w:val="24"/>
          <w:szCs w:val="24"/>
        </w:rPr>
        <w:t>2</w:t>
      </w:r>
      <w:r w:rsidRPr="00F66499">
        <w:rPr>
          <w:rFonts w:hint="eastAsia"/>
          <w:color w:val="000000" w:themeColor="text1"/>
          <w:sz w:val="24"/>
          <w:szCs w:val="24"/>
        </w:rPr>
        <w:t>．</w:t>
      </w:r>
      <w:r w:rsidRPr="00F66499">
        <w:rPr>
          <w:color w:val="000000" w:themeColor="text1"/>
          <w:sz w:val="24"/>
          <w:szCs w:val="24"/>
        </w:rPr>
        <w:t>仪器工作站软件进行仪器的控制和数据采集、处理，</w:t>
      </w:r>
      <w:r w:rsidRPr="00F66499">
        <w:rPr>
          <w:rFonts w:hint="eastAsia"/>
          <w:color w:val="000000" w:themeColor="text1"/>
          <w:sz w:val="24"/>
          <w:szCs w:val="24"/>
        </w:rPr>
        <w:t>该数据能够以图表出现，</w:t>
      </w:r>
      <w:r w:rsidRPr="00F66499">
        <w:rPr>
          <w:color w:val="000000" w:themeColor="text1"/>
          <w:sz w:val="24"/>
          <w:szCs w:val="24"/>
        </w:rPr>
        <w:t>以</w:t>
      </w:r>
      <w:r w:rsidRPr="00F66499">
        <w:rPr>
          <w:rFonts w:hint="eastAsia"/>
          <w:color w:val="000000" w:themeColor="text1"/>
          <w:sz w:val="24"/>
          <w:szCs w:val="24"/>
        </w:rPr>
        <w:t>t</w:t>
      </w:r>
      <w:r w:rsidRPr="00F66499">
        <w:rPr>
          <w:color w:val="000000" w:themeColor="text1"/>
          <w:sz w:val="24"/>
          <w:szCs w:val="24"/>
        </w:rPr>
        <w:t>xt格式输出</w:t>
      </w:r>
      <w:r w:rsidRPr="00F66499">
        <w:rPr>
          <w:rFonts w:hint="eastAsia"/>
          <w:color w:val="000000" w:themeColor="text1"/>
          <w:sz w:val="24"/>
          <w:szCs w:val="24"/>
        </w:rPr>
        <w:t>数据，</w:t>
      </w:r>
      <w:r w:rsidRPr="00F66499">
        <w:rPr>
          <w:color w:val="000000" w:themeColor="text1"/>
          <w:sz w:val="24"/>
          <w:szCs w:val="24"/>
        </w:rPr>
        <w:t>通过仪器工作站的导出的文件可以与LIMS连接，该文件的格式能够支持LIMS系统的读取。</w:t>
      </w:r>
    </w:p>
    <w:p w:rsidR="00E72D40" w:rsidRPr="00F66499" w:rsidRDefault="00E72D40" w:rsidP="00F66499">
      <w:pPr>
        <w:tabs>
          <w:tab w:val="left" w:pos="540"/>
          <w:tab w:val="left" w:pos="720"/>
        </w:tabs>
        <w:spacing w:line="360" w:lineRule="auto"/>
        <w:ind w:left="0" w:firstLineChars="200" w:firstLine="480"/>
        <w:jc w:val="left"/>
        <w:rPr>
          <w:color w:val="000000" w:themeColor="text1"/>
          <w:sz w:val="24"/>
          <w:szCs w:val="24"/>
        </w:rPr>
      </w:pPr>
      <w:r w:rsidRPr="00F66499">
        <w:rPr>
          <w:rFonts w:hint="eastAsia"/>
          <w:color w:val="000000" w:themeColor="text1"/>
          <w:sz w:val="24"/>
          <w:szCs w:val="24"/>
        </w:rPr>
        <w:t>3．</w:t>
      </w:r>
      <w:r w:rsidRPr="00F66499">
        <w:rPr>
          <w:color w:val="000000" w:themeColor="text1"/>
          <w:sz w:val="24"/>
          <w:szCs w:val="24"/>
        </w:rPr>
        <w:t>LIMS实施时，卖方配合LIMS实施，设备需要开发接口的，卖方</w:t>
      </w:r>
      <w:r w:rsidRPr="00F66499">
        <w:rPr>
          <w:rFonts w:hint="eastAsia"/>
          <w:color w:val="000000" w:themeColor="text1"/>
          <w:sz w:val="24"/>
          <w:szCs w:val="24"/>
        </w:rPr>
        <w:t>免费</w:t>
      </w:r>
      <w:r w:rsidRPr="00F66499">
        <w:rPr>
          <w:color w:val="000000" w:themeColor="text1"/>
          <w:sz w:val="24"/>
          <w:szCs w:val="24"/>
        </w:rPr>
        <w:t>提供协助</w:t>
      </w:r>
      <w:r w:rsidRPr="00F66499">
        <w:rPr>
          <w:rFonts w:hint="eastAsia"/>
          <w:color w:val="000000" w:themeColor="text1"/>
          <w:sz w:val="24"/>
          <w:szCs w:val="24"/>
        </w:rPr>
        <w:t>配合</w:t>
      </w:r>
      <w:r w:rsidRPr="00F66499">
        <w:rPr>
          <w:color w:val="000000" w:themeColor="text1"/>
          <w:sz w:val="24"/>
          <w:szCs w:val="24"/>
        </w:rPr>
        <w:t>。</w:t>
      </w:r>
    </w:p>
    <w:p w:rsidR="00E72D40" w:rsidRPr="00F66499" w:rsidRDefault="00E72D40" w:rsidP="00F66499">
      <w:pPr>
        <w:tabs>
          <w:tab w:val="left" w:pos="540"/>
          <w:tab w:val="left" w:pos="720"/>
        </w:tabs>
        <w:spacing w:line="360" w:lineRule="auto"/>
        <w:ind w:left="0" w:firstLineChars="200" w:firstLine="480"/>
        <w:jc w:val="left"/>
        <w:rPr>
          <w:color w:val="000000" w:themeColor="text1"/>
          <w:sz w:val="24"/>
          <w:szCs w:val="24"/>
        </w:rPr>
      </w:pPr>
      <w:r w:rsidRPr="00F66499">
        <w:rPr>
          <w:rFonts w:hint="eastAsia"/>
          <w:color w:val="000000" w:themeColor="text1"/>
          <w:sz w:val="24"/>
          <w:szCs w:val="24"/>
        </w:rPr>
        <w:t>4．供方免费提供软件升级服务，任何系统操作软件不得设置密码，如因供方设置密码及其他限制造成设备无法正常使用，供方承担相应责任并赔偿损失。</w:t>
      </w:r>
    </w:p>
    <w:p w:rsidR="00E72D40" w:rsidRPr="00F66499" w:rsidRDefault="00E72D40" w:rsidP="00F66499">
      <w:pPr>
        <w:tabs>
          <w:tab w:val="left" w:pos="540"/>
          <w:tab w:val="left" w:pos="720"/>
        </w:tabs>
        <w:spacing w:line="360" w:lineRule="auto"/>
        <w:ind w:left="0" w:firstLineChars="200" w:firstLine="480"/>
        <w:jc w:val="left"/>
        <w:rPr>
          <w:color w:val="000000" w:themeColor="text1"/>
          <w:sz w:val="24"/>
          <w:szCs w:val="24"/>
        </w:rPr>
      </w:pPr>
      <w:r w:rsidRPr="00F66499">
        <w:rPr>
          <w:rFonts w:hint="eastAsia"/>
          <w:color w:val="000000" w:themeColor="text1"/>
          <w:sz w:val="24"/>
          <w:szCs w:val="24"/>
        </w:rPr>
        <w:t>5．设备软件为最新版本，十年内免费更新最新版。</w:t>
      </w:r>
    </w:p>
    <w:p w:rsidR="00C36F8F" w:rsidRPr="00F66499" w:rsidRDefault="00C36F8F" w:rsidP="00F66499">
      <w:pPr>
        <w:pStyle w:val="a3"/>
        <w:numPr>
          <w:ilvl w:val="0"/>
          <w:numId w:val="6"/>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lastRenderedPageBreak/>
        <w:t>主要配件品牌和产地：</w:t>
      </w:r>
    </w:p>
    <w:p w:rsidR="001E1BFD" w:rsidRPr="00F66499" w:rsidRDefault="001E1BFD" w:rsidP="00F66499">
      <w:pPr>
        <w:pStyle w:val="a3"/>
        <w:widowControl w:val="0"/>
        <w:numPr>
          <w:ilvl w:val="1"/>
          <w:numId w:val="46"/>
        </w:numPr>
        <w:spacing w:line="360" w:lineRule="auto"/>
        <w:ind w:left="0" w:firstLineChars="0" w:firstLine="200"/>
        <w:jc w:val="left"/>
        <w:rPr>
          <w:sz w:val="24"/>
          <w:szCs w:val="24"/>
        </w:rPr>
      </w:pPr>
      <w:r w:rsidRPr="00F66499">
        <w:rPr>
          <w:rFonts w:hint="eastAsia"/>
          <w:sz w:val="24"/>
          <w:szCs w:val="24"/>
        </w:rPr>
        <w:t>力传感器：</w:t>
      </w:r>
      <w:r w:rsidR="009176B8">
        <w:rPr>
          <w:rFonts w:hint="eastAsia"/>
          <w:sz w:val="24"/>
          <w:szCs w:val="24"/>
        </w:rPr>
        <w:t xml:space="preserve"> </w:t>
      </w:r>
      <w:r w:rsidR="009176B8">
        <w:rPr>
          <w:sz w:val="24"/>
          <w:szCs w:val="24"/>
        </w:rPr>
        <w:t xml:space="preserve">  </w:t>
      </w:r>
      <w:r w:rsidRPr="00F66499">
        <w:rPr>
          <w:rFonts w:hint="eastAsia"/>
          <w:sz w:val="24"/>
          <w:szCs w:val="24"/>
        </w:rPr>
        <w:t>美国TRANSCELL</w:t>
      </w:r>
      <w:r w:rsidRPr="00F66499">
        <w:rPr>
          <w:sz w:val="24"/>
          <w:szCs w:val="24"/>
        </w:rPr>
        <w:t>/</w:t>
      </w:r>
      <w:r w:rsidRPr="00F66499">
        <w:rPr>
          <w:rFonts w:hint="eastAsia"/>
          <w:sz w:val="24"/>
          <w:szCs w:val="24"/>
        </w:rPr>
        <w:t>或相当品牌</w:t>
      </w:r>
    </w:p>
    <w:p w:rsidR="001E1BFD" w:rsidRPr="00F66499" w:rsidRDefault="001E1BFD" w:rsidP="00F66499">
      <w:pPr>
        <w:pStyle w:val="a3"/>
        <w:widowControl w:val="0"/>
        <w:numPr>
          <w:ilvl w:val="1"/>
          <w:numId w:val="46"/>
        </w:numPr>
        <w:spacing w:line="360" w:lineRule="auto"/>
        <w:ind w:left="0" w:firstLineChars="0" w:firstLine="200"/>
        <w:jc w:val="left"/>
        <w:rPr>
          <w:sz w:val="24"/>
          <w:szCs w:val="24"/>
        </w:rPr>
      </w:pPr>
      <w:r w:rsidRPr="00F66499">
        <w:rPr>
          <w:rFonts w:hint="eastAsia"/>
          <w:sz w:val="24"/>
          <w:szCs w:val="24"/>
        </w:rPr>
        <w:t>轴承：</w:t>
      </w:r>
      <w:r w:rsidR="009176B8">
        <w:rPr>
          <w:rFonts w:hint="eastAsia"/>
          <w:sz w:val="24"/>
          <w:szCs w:val="24"/>
        </w:rPr>
        <w:t xml:space="preserve"> </w:t>
      </w:r>
      <w:r w:rsidR="009176B8">
        <w:rPr>
          <w:sz w:val="24"/>
          <w:szCs w:val="24"/>
        </w:rPr>
        <w:t xml:space="preserve">     </w:t>
      </w:r>
      <w:r w:rsidRPr="00F66499">
        <w:rPr>
          <w:rFonts w:hint="eastAsia"/>
          <w:sz w:val="24"/>
          <w:szCs w:val="24"/>
        </w:rPr>
        <w:t>日本NSK</w:t>
      </w:r>
      <w:r w:rsidRPr="00F66499">
        <w:rPr>
          <w:sz w:val="24"/>
          <w:szCs w:val="24"/>
        </w:rPr>
        <w:t xml:space="preserve"> /</w:t>
      </w:r>
      <w:r w:rsidRPr="00F66499">
        <w:rPr>
          <w:rFonts w:hint="eastAsia"/>
          <w:sz w:val="24"/>
          <w:szCs w:val="24"/>
        </w:rPr>
        <w:t>或相当品牌</w:t>
      </w:r>
    </w:p>
    <w:p w:rsidR="001E1BFD" w:rsidRPr="00F66499" w:rsidRDefault="001E1BFD" w:rsidP="00F66499">
      <w:pPr>
        <w:pStyle w:val="a3"/>
        <w:widowControl w:val="0"/>
        <w:numPr>
          <w:ilvl w:val="1"/>
          <w:numId w:val="46"/>
        </w:numPr>
        <w:spacing w:line="360" w:lineRule="auto"/>
        <w:ind w:left="0" w:firstLineChars="0" w:firstLine="200"/>
        <w:jc w:val="left"/>
        <w:rPr>
          <w:sz w:val="24"/>
          <w:szCs w:val="24"/>
        </w:rPr>
      </w:pPr>
      <w:r w:rsidRPr="00F66499">
        <w:rPr>
          <w:rFonts w:hint="eastAsia"/>
          <w:sz w:val="24"/>
          <w:szCs w:val="24"/>
        </w:rPr>
        <w:t>导轨及丝杠：台湾HIWIN</w:t>
      </w:r>
      <w:r w:rsidRPr="00F66499">
        <w:rPr>
          <w:sz w:val="24"/>
          <w:szCs w:val="24"/>
        </w:rPr>
        <w:t>/</w:t>
      </w:r>
      <w:r w:rsidRPr="00F66499">
        <w:rPr>
          <w:rFonts w:hint="eastAsia"/>
          <w:sz w:val="24"/>
          <w:szCs w:val="24"/>
        </w:rPr>
        <w:t>或相当品牌</w:t>
      </w:r>
    </w:p>
    <w:p w:rsidR="001E1BFD" w:rsidRPr="00F66499" w:rsidRDefault="001E1BFD" w:rsidP="00F66499">
      <w:pPr>
        <w:pStyle w:val="a3"/>
        <w:widowControl w:val="0"/>
        <w:numPr>
          <w:ilvl w:val="1"/>
          <w:numId w:val="46"/>
        </w:numPr>
        <w:spacing w:line="360" w:lineRule="auto"/>
        <w:ind w:left="0" w:firstLineChars="0" w:firstLine="200"/>
        <w:jc w:val="left"/>
        <w:rPr>
          <w:sz w:val="24"/>
          <w:szCs w:val="24"/>
        </w:rPr>
      </w:pPr>
      <w:r w:rsidRPr="00F66499">
        <w:rPr>
          <w:rFonts w:hint="eastAsia"/>
          <w:sz w:val="24"/>
          <w:szCs w:val="24"/>
        </w:rPr>
        <w:t>伺服电机及驱动器：日本三菱</w:t>
      </w:r>
      <w:r w:rsidRPr="00F66499">
        <w:rPr>
          <w:sz w:val="24"/>
          <w:szCs w:val="24"/>
        </w:rPr>
        <w:t>/</w:t>
      </w:r>
      <w:r w:rsidRPr="00F66499">
        <w:rPr>
          <w:rFonts w:hint="eastAsia"/>
          <w:sz w:val="24"/>
          <w:szCs w:val="24"/>
        </w:rPr>
        <w:t>或相当品牌</w:t>
      </w:r>
    </w:p>
    <w:p w:rsidR="001E1BFD" w:rsidRPr="00F66499" w:rsidRDefault="001E1BFD" w:rsidP="00F66499">
      <w:pPr>
        <w:pStyle w:val="a3"/>
        <w:widowControl w:val="0"/>
        <w:numPr>
          <w:ilvl w:val="1"/>
          <w:numId w:val="46"/>
        </w:numPr>
        <w:spacing w:line="360" w:lineRule="auto"/>
        <w:ind w:left="0" w:firstLineChars="0" w:firstLine="200"/>
        <w:jc w:val="left"/>
        <w:rPr>
          <w:sz w:val="24"/>
          <w:szCs w:val="24"/>
        </w:rPr>
      </w:pPr>
      <w:r w:rsidRPr="00F66499">
        <w:rPr>
          <w:rFonts w:hint="eastAsia"/>
          <w:sz w:val="24"/>
          <w:szCs w:val="24"/>
        </w:rPr>
        <w:t>气动部件：</w:t>
      </w:r>
      <w:r w:rsidR="009176B8">
        <w:rPr>
          <w:rFonts w:hint="eastAsia"/>
          <w:sz w:val="24"/>
          <w:szCs w:val="24"/>
        </w:rPr>
        <w:t xml:space="preserve"> </w:t>
      </w:r>
      <w:r w:rsidR="009176B8">
        <w:rPr>
          <w:sz w:val="24"/>
          <w:szCs w:val="24"/>
        </w:rPr>
        <w:t xml:space="preserve">       </w:t>
      </w:r>
      <w:r w:rsidRPr="00F66499">
        <w:rPr>
          <w:rFonts w:hint="eastAsia"/>
          <w:sz w:val="24"/>
          <w:szCs w:val="24"/>
        </w:rPr>
        <w:t>德国FESTO或相当品牌</w:t>
      </w:r>
    </w:p>
    <w:p w:rsidR="001E1BFD" w:rsidRPr="00F66499" w:rsidRDefault="001E1BFD" w:rsidP="00F66499">
      <w:pPr>
        <w:pStyle w:val="a3"/>
        <w:widowControl w:val="0"/>
        <w:numPr>
          <w:ilvl w:val="1"/>
          <w:numId w:val="46"/>
        </w:numPr>
        <w:spacing w:line="360" w:lineRule="auto"/>
        <w:ind w:left="0" w:firstLineChars="0" w:firstLine="200"/>
        <w:jc w:val="left"/>
        <w:rPr>
          <w:sz w:val="24"/>
          <w:szCs w:val="24"/>
        </w:rPr>
      </w:pPr>
      <w:r w:rsidRPr="00F66499">
        <w:rPr>
          <w:rFonts w:hint="eastAsia"/>
          <w:sz w:val="24"/>
          <w:szCs w:val="24"/>
        </w:rPr>
        <w:t>工控机：</w:t>
      </w:r>
      <w:r w:rsidR="009176B8">
        <w:rPr>
          <w:rFonts w:hint="eastAsia"/>
          <w:sz w:val="24"/>
          <w:szCs w:val="24"/>
        </w:rPr>
        <w:t xml:space="preserve"> </w:t>
      </w:r>
      <w:r w:rsidR="009176B8">
        <w:rPr>
          <w:sz w:val="24"/>
          <w:szCs w:val="24"/>
        </w:rPr>
        <w:t xml:space="preserve">         </w:t>
      </w:r>
      <w:r w:rsidRPr="00F66499">
        <w:rPr>
          <w:rFonts w:hint="eastAsia"/>
          <w:sz w:val="24"/>
          <w:szCs w:val="24"/>
        </w:rPr>
        <w:t>台湾</w:t>
      </w:r>
      <w:proofErr w:type="gramStart"/>
      <w:r w:rsidRPr="00F66499">
        <w:rPr>
          <w:rFonts w:hint="eastAsia"/>
          <w:sz w:val="24"/>
          <w:szCs w:val="24"/>
        </w:rPr>
        <w:t>研</w:t>
      </w:r>
      <w:proofErr w:type="gramEnd"/>
      <w:r w:rsidRPr="00F66499">
        <w:rPr>
          <w:rFonts w:hint="eastAsia"/>
          <w:sz w:val="24"/>
          <w:szCs w:val="24"/>
        </w:rPr>
        <w:t>华</w:t>
      </w:r>
      <w:r w:rsidRPr="00F66499">
        <w:rPr>
          <w:sz w:val="24"/>
          <w:szCs w:val="24"/>
        </w:rPr>
        <w:t>/</w:t>
      </w:r>
      <w:r w:rsidRPr="00F66499">
        <w:rPr>
          <w:rFonts w:hint="eastAsia"/>
          <w:sz w:val="24"/>
          <w:szCs w:val="24"/>
        </w:rPr>
        <w:t>或相当品牌</w:t>
      </w:r>
    </w:p>
    <w:p w:rsidR="001E1BFD" w:rsidRPr="00F66499" w:rsidRDefault="001E1BFD" w:rsidP="00F66499">
      <w:pPr>
        <w:pStyle w:val="a3"/>
        <w:widowControl w:val="0"/>
        <w:numPr>
          <w:ilvl w:val="1"/>
          <w:numId w:val="46"/>
        </w:numPr>
        <w:spacing w:line="360" w:lineRule="auto"/>
        <w:ind w:left="0" w:firstLineChars="0" w:firstLine="200"/>
        <w:jc w:val="left"/>
        <w:rPr>
          <w:sz w:val="24"/>
          <w:szCs w:val="24"/>
        </w:rPr>
      </w:pPr>
      <w:r w:rsidRPr="00F66499">
        <w:rPr>
          <w:rFonts w:hint="eastAsia"/>
          <w:sz w:val="24"/>
          <w:szCs w:val="24"/>
        </w:rPr>
        <w:t>P</w:t>
      </w:r>
      <w:r w:rsidRPr="00F66499">
        <w:rPr>
          <w:sz w:val="24"/>
          <w:szCs w:val="24"/>
        </w:rPr>
        <w:t>LC</w:t>
      </w:r>
      <w:r w:rsidRPr="00F66499">
        <w:rPr>
          <w:rFonts w:hint="eastAsia"/>
          <w:sz w:val="24"/>
          <w:szCs w:val="24"/>
        </w:rPr>
        <w:t>：</w:t>
      </w:r>
      <w:r w:rsidR="009176B8">
        <w:rPr>
          <w:rFonts w:hint="eastAsia"/>
          <w:sz w:val="24"/>
          <w:szCs w:val="24"/>
        </w:rPr>
        <w:t xml:space="preserve"> </w:t>
      </w:r>
      <w:r w:rsidR="009176B8">
        <w:rPr>
          <w:sz w:val="24"/>
          <w:szCs w:val="24"/>
        </w:rPr>
        <w:t xml:space="preserve">        </w:t>
      </w:r>
      <w:r w:rsidRPr="00F66499">
        <w:rPr>
          <w:rFonts w:hint="eastAsia"/>
          <w:sz w:val="24"/>
          <w:szCs w:val="24"/>
        </w:rPr>
        <w:t>三菱</w:t>
      </w:r>
      <w:r w:rsidRPr="00F66499">
        <w:rPr>
          <w:sz w:val="24"/>
          <w:szCs w:val="24"/>
        </w:rPr>
        <w:t>/</w:t>
      </w:r>
      <w:r w:rsidRPr="00F66499">
        <w:rPr>
          <w:rFonts w:hint="eastAsia"/>
          <w:sz w:val="24"/>
          <w:szCs w:val="24"/>
        </w:rPr>
        <w:t>或相当品牌</w:t>
      </w:r>
    </w:p>
    <w:p w:rsidR="001E1BFD" w:rsidRPr="00F66499" w:rsidRDefault="001E1BFD" w:rsidP="00E62FD6">
      <w:pPr>
        <w:pStyle w:val="a3"/>
        <w:widowControl w:val="0"/>
        <w:numPr>
          <w:ilvl w:val="1"/>
          <w:numId w:val="46"/>
        </w:numPr>
        <w:spacing w:line="360" w:lineRule="auto"/>
        <w:ind w:firstLineChars="0"/>
        <w:jc w:val="left"/>
        <w:rPr>
          <w:sz w:val="24"/>
          <w:szCs w:val="24"/>
        </w:rPr>
      </w:pPr>
      <w:r w:rsidRPr="00F66499">
        <w:rPr>
          <w:rFonts w:hint="eastAsia"/>
          <w:sz w:val="24"/>
          <w:szCs w:val="24"/>
        </w:rPr>
        <w:t>数字式气压表：西安安森</w:t>
      </w:r>
      <w:r w:rsidR="00E62FD6" w:rsidRPr="00E62FD6">
        <w:rPr>
          <w:sz w:val="24"/>
          <w:szCs w:val="24"/>
        </w:rPr>
        <w:t>ACD-200</w:t>
      </w:r>
      <w:r w:rsidR="00E62FD6">
        <w:rPr>
          <w:sz w:val="24"/>
          <w:szCs w:val="24"/>
        </w:rPr>
        <w:t xml:space="preserve"> </w:t>
      </w:r>
      <w:r w:rsidR="00E62FD6" w:rsidRPr="00E62FD6">
        <w:rPr>
          <w:sz w:val="24"/>
          <w:szCs w:val="24"/>
        </w:rPr>
        <w:t>(0~1600)</w:t>
      </w:r>
      <w:proofErr w:type="spellStart"/>
      <w:r w:rsidR="00E62FD6" w:rsidRPr="00E62FD6">
        <w:rPr>
          <w:sz w:val="24"/>
          <w:szCs w:val="24"/>
        </w:rPr>
        <w:t>kPa</w:t>
      </w:r>
      <w:proofErr w:type="spellEnd"/>
      <w:r w:rsidR="00E62FD6" w:rsidRPr="00E62FD6">
        <w:rPr>
          <w:sz w:val="24"/>
          <w:szCs w:val="24"/>
        </w:rPr>
        <w:t>/0.05 级</w:t>
      </w:r>
    </w:p>
    <w:p w:rsidR="001E1BFD" w:rsidRPr="00F66499" w:rsidRDefault="001E1BFD" w:rsidP="00F66499">
      <w:pPr>
        <w:pStyle w:val="a3"/>
        <w:widowControl w:val="0"/>
        <w:numPr>
          <w:ilvl w:val="1"/>
          <w:numId w:val="46"/>
        </w:numPr>
        <w:spacing w:line="360" w:lineRule="auto"/>
        <w:ind w:left="0" w:firstLineChars="0" w:firstLine="200"/>
        <w:jc w:val="left"/>
        <w:rPr>
          <w:sz w:val="24"/>
          <w:szCs w:val="24"/>
        </w:rPr>
      </w:pPr>
      <w:r w:rsidRPr="00F66499">
        <w:rPr>
          <w:rFonts w:hint="eastAsia"/>
          <w:sz w:val="24"/>
          <w:szCs w:val="24"/>
        </w:rPr>
        <w:t>低压电器：</w:t>
      </w:r>
      <w:r w:rsidR="009176B8">
        <w:rPr>
          <w:rFonts w:hint="eastAsia"/>
          <w:sz w:val="24"/>
          <w:szCs w:val="24"/>
        </w:rPr>
        <w:t xml:space="preserve"> </w:t>
      </w:r>
      <w:r w:rsidR="009176B8">
        <w:rPr>
          <w:sz w:val="24"/>
          <w:szCs w:val="24"/>
        </w:rPr>
        <w:t xml:space="preserve">   </w:t>
      </w:r>
      <w:r w:rsidRPr="00F66499">
        <w:rPr>
          <w:rFonts w:hint="eastAsia"/>
          <w:sz w:val="24"/>
          <w:szCs w:val="24"/>
        </w:rPr>
        <w:t>法国SCHNEIDER</w:t>
      </w:r>
      <w:r w:rsidRPr="00F66499">
        <w:rPr>
          <w:sz w:val="24"/>
          <w:szCs w:val="24"/>
        </w:rPr>
        <w:t>/</w:t>
      </w:r>
      <w:r w:rsidRPr="00F66499">
        <w:rPr>
          <w:rFonts w:hint="eastAsia"/>
          <w:sz w:val="24"/>
          <w:szCs w:val="24"/>
        </w:rPr>
        <w:t>或相当品牌</w:t>
      </w:r>
    </w:p>
    <w:p w:rsidR="00C36F8F" w:rsidRPr="00F66499" w:rsidRDefault="00C36F8F" w:rsidP="00F66499">
      <w:pPr>
        <w:pStyle w:val="a3"/>
        <w:numPr>
          <w:ilvl w:val="0"/>
          <w:numId w:val="6"/>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技术资料及证书：</w:t>
      </w:r>
    </w:p>
    <w:p w:rsidR="00C36F8F" w:rsidRPr="00F66499" w:rsidRDefault="00C36F8F" w:rsidP="00F66499">
      <w:pPr>
        <w:tabs>
          <w:tab w:val="left" w:pos="993"/>
        </w:tabs>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所有资料需要随机技术文件纸质一式</w:t>
      </w:r>
      <w:r w:rsidR="00931B86" w:rsidRPr="00F66499">
        <w:rPr>
          <w:rFonts w:cs="Times New Roman"/>
          <w:color w:val="000000" w:themeColor="text1"/>
          <w:sz w:val="24"/>
          <w:szCs w:val="24"/>
        </w:rPr>
        <w:t>4</w:t>
      </w:r>
      <w:r w:rsidRPr="00F66499">
        <w:rPr>
          <w:rFonts w:cs="Times New Roman" w:hint="eastAsia"/>
          <w:color w:val="000000" w:themeColor="text1"/>
          <w:sz w:val="24"/>
          <w:szCs w:val="24"/>
        </w:rPr>
        <w:t>份，电子版</w:t>
      </w:r>
      <w:r w:rsidR="00142005" w:rsidRPr="00F66499">
        <w:rPr>
          <w:rFonts w:cs="Times New Roman" w:hint="eastAsia"/>
          <w:color w:val="000000" w:themeColor="text1"/>
          <w:sz w:val="24"/>
          <w:szCs w:val="24"/>
        </w:rPr>
        <w:t>1份</w:t>
      </w:r>
      <w:r w:rsidRPr="00F66499">
        <w:rPr>
          <w:rFonts w:cs="Times New Roman" w:hint="eastAsia"/>
          <w:color w:val="000000" w:themeColor="text1"/>
          <w:sz w:val="24"/>
          <w:szCs w:val="24"/>
        </w:rPr>
        <w:t>。</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设备平面布置图、总装图（含水、电、气、动力要求及布置）</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设备基础图</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外部配线图</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电气原理图</w:t>
      </w:r>
    </w:p>
    <w:p w:rsidR="00F901B5"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气动原理图、</w:t>
      </w:r>
      <w:r w:rsidR="00512D1C" w:rsidRPr="00F66499">
        <w:rPr>
          <w:rFonts w:cs="Times New Roman" w:hint="eastAsia"/>
          <w:color w:val="000000" w:themeColor="text1"/>
          <w:sz w:val="24"/>
          <w:szCs w:val="24"/>
        </w:rPr>
        <w:t>系统</w:t>
      </w:r>
      <w:r w:rsidRPr="00F66499">
        <w:rPr>
          <w:rFonts w:cs="Times New Roman" w:hint="eastAsia"/>
          <w:color w:val="000000" w:themeColor="text1"/>
          <w:sz w:val="24"/>
          <w:szCs w:val="24"/>
        </w:rPr>
        <w:t>控</w:t>
      </w:r>
      <w:r w:rsidR="00512D1C" w:rsidRPr="00F66499">
        <w:rPr>
          <w:rFonts w:cs="Times New Roman" w:hint="eastAsia"/>
          <w:color w:val="000000" w:themeColor="text1"/>
          <w:sz w:val="24"/>
          <w:szCs w:val="24"/>
        </w:rPr>
        <w:t>制</w:t>
      </w:r>
      <w:r w:rsidRPr="00F66499">
        <w:rPr>
          <w:rFonts w:cs="Times New Roman" w:hint="eastAsia"/>
          <w:color w:val="000000" w:themeColor="text1"/>
          <w:sz w:val="24"/>
          <w:szCs w:val="24"/>
        </w:rPr>
        <w:t>原理图</w:t>
      </w:r>
    </w:p>
    <w:p w:rsidR="00D37EA3"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软件资料</w:t>
      </w:r>
      <w:r w:rsidR="00512D1C" w:rsidRPr="00F66499">
        <w:rPr>
          <w:rFonts w:cs="Times New Roman" w:hint="eastAsia"/>
          <w:color w:val="000000" w:themeColor="text1"/>
          <w:sz w:val="24"/>
          <w:szCs w:val="24"/>
        </w:rPr>
        <w:t>，必备的安装光盘等</w:t>
      </w:r>
    </w:p>
    <w:p w:rsidR="00512D1C" w:rsidRPr="00F66499" w:rsidRDefault="00512D1C"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设备操作说明书</w:t>
      </w:r>
    </w:p>
    <w:p w:rsidR="00C36F8F" w:rsidRPr="00F66499" w:rsidRDefault="00512D1C"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验收表</w:t>
      </w:r>
    </w:p>
    <w:p w:rsidR="00D37EA3" w:rsidRPr="00F66499" w:rsidRDefault="00D37EA3"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hint="eastAsia"/>
          <w:color w:val="000000" w:themeColor="text1"/>
          <w:sz w:val="24"/>
          <w:szCs w:val="24"/>
        </w:rPr>
        <w:t>校正详细说明书</w:t>
      </w:r>
    </w:p>
    <w:p w:rsidR="00C36F8F" w:rsidRPr="00F66499" w:rsidRDefault="00D37EA3"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设备零部件目录清单、备品备件清单；</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随机备件清单及附图（CAD）</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安装调试、操作、维护手册</w:t>
      </w:r>
      <w:r w:rsidR="00B17212" w:rsidRPr="00F66499">
        <w:rPr>
          <w:rFonts w:cs="Times New Roman" w:hint="eastAsia"/>
          <w:color w:val="000000" w:themeColor="text1"/>
          <w:sz w:val="24"/>
          <w:szCs w:val="24"/>
        </w:rPr>
        <w:t>、检修规程手册</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设备最终调试完成后的相关电气程序、注释、各级密码。</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发货清单</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装箱清单</w:t>
      </w:r>
    </w:p>
    <w:p w:rsidR="00C36F8F" w:rsidRPr="00F66499" w:rsidRDefault="00512D1C"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lastRenderedPageBreak/>
        <w:t>设备各部位润滑点、润滑周期及润滑油的牌号极其性能参数等</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设备及各外购件合格证</w:t>
      </w:r>
      <w:r w:rsidR="00D37EA3" w:rsidRPr="00F66499">
        <w:rPr>
          <w:rFonts w:cs="Times New Roman" w:hint="eastAsia"/>
          <w:color w:val="000000" w:themeColor="text1"/>
          <w:sz w:val="24"/>
          <w:szCs w:val="24"/>
        </w:rPr>
        <w:t>；</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提供安全装置MAP图（WORD或EXCEL）</w:t>
      </w:r>
      <w:r w:rsidR="00D37EA3" w:rsidRPr="00F66499">
        <w:rPr>
          <w:rFonts w:cs="Times New Roman" w:hint="eastAsia"/>
          <w:color w:val="000000" w:themeColor="text1"/>
          <w:sz w:val="24"/>
          <w:szCs w:val="24"/>
        </w:rPr>
        <w:t>；</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提供设备风险源与管控清单</w:t>
      </w:r>
      <w:r w:rsidR="00D37EA3" w:rsidRPr="00F66499">
        <w:rPr>
          <w:rFonts w:cs="Times New Roman" w:hint="eastAsia"/>
          <w:color w:val="000000" w:themeColor="text1"/>
          <w:sz w:val="24"/>
          <w:szCs w:val="24"/>
        </w:rPr>
        <w:t>；</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提供安全操作手册</w:t>
      </w:r>
      <w:r w:rsidR="00D37EA3" w:rsidRPr="00F66499">
        <w:rPr>
          <w:rFonts w:cs="Times New Roman" w:hint="eastAsia"/>
          <w:color w:val="000000" w:themeColor="text1"/>
          <w:sz w:val="24"/>
          <w:szCs w:val="24"/>
        </w:rPr>
        <w:t>；</w:t>
      </w:r>
    </w:p>
    <w:p w:rsidR="00C36F8F" w:rsidRPr="00F66499" w:rsidRDefault="00C36F8F"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按照甲方格式要求提供技术档案（E</w:t>
      </w:r>
      <w:r w:rsidRPr="00F66499">
        <w:rPr>
          <w:rFonts w:cs="Times New Roman"/>
          <w:color w:val="000000" w:themeColor="text1"/>
          <w:sz w:val="24"/>
          <w:szCs w:val="24"/>
        </w:rPr>
        <w:t>XCEL</w:t>
      </w:r>
      <w:r w:rsidRPr="00F66499">
        <w:rPr>
          <w:rFonts w:cs="Times New Roman" w:hint="eastAsia"/>
          <w:color w:val="000000" w:themeColor="text1"/>
          <w:sz w:val="24"/>
          <w:szCs w:val="24"/>
        </w:rPr>
        <w:t>）</w:t>
      </w:r>
    </w:p>
    <w:p w:rsidR="00CD45EC" w:rsidRPr="00F66499" w:rsidRDefault="00CD45EC"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按照甲方格式提供设备</w:t>
      </w:r>
      <w:r w:rsidR="00F22A7F" w:rsidRPr="00F66499">
        <w:rPr>
          <w:rFonts w:cs="Times New Roman" w:hint="eastAsia"/>
          <w:color w:val="000000" w:themeColor="text1"/>
          <w:sz w:val="24"/>
          <w:szCs w:val="24"/>
        </w:rPr>
        <w:t>结构树及备件</w:t>
      </w:r>
      <w:r w:rsidRPr="00F66499">
        <w:rPr>
          <w:rFonts w:cs="Times New Roman" w:hint="eastAsia"/>
          <w:color w:val="000000" w:themeColor="text1"/>
          <w:sz w:val="24"/>
          <w:szCs w:val="24"/>
        </w:rPr>
        <w:t>清单（E</w:t>
      </w:r>
      <w:r w:rsidRPr="00F66499">
        <w:rPr>
          <w:rFonts w:cs="Times New Roman"/>
          <w:color w:val="000000" w:themeColor="text1"/>
          <w:sz w:val="24"/>
          <w:szCs w:val="24"/>
        </w:rPr>
        <w:t>XCEL</w:t>
      </w:r>
      <w:r w:rsidRPr="00F66499">
        <w:rPr>
          <w:rFonts w:cs="Times New Roman" w:hint="eastAsia"/>
          <w:color w:val="000000" w:themeColor="text1"/>
          <w:sz w:val="24"/>
          <w:szCs w:val="24"/>
        </w:rPr>
        <w:t>）</w:t>
      </w:r>
    </w:p>
    <w:p w:rsidR="00F901B5" w:rsidRPr="00F66499" w:rsidRDefault="00F901B5"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hint="eastAsia"/>
          <w:color w:val="000000" w:themeColor="text1"/>
          <w:sz w:val="24"/>
          <w:szCs w:val="24"/>
        </w:rPr>
        <w:t>零部件图册；各部件装配图；易损零部件图</w:t>
      </w:r>
      <w:r w:rsidR="00D37EA3" w:rsidRPr="00F66499">
        <w:rPr>
          <w:rFonts w:hint="eastAsia"/>
          <w:color w:val="000000" w:themeColor="text1"/>
          <w:sz w:val="24"/>
          <w:szCs w:val="24"/>
        </w:rPr>
        <w:t>；</w:t>
      </w:r>
    </w:p>
    <w:p w:rsidR="00F901B5" w:rsidRPr="00F66499" w:rsidRDefault="00F901B5" w:rsidP="00F66499">
      <w:pPr>
        <w:numPr>
          <w:ilvl w:val="0"/>
          <w:numId w:val="31"/>
        </w:numPr>
        <w:spacing w:line="360" w:lineRule="auto"/>
        <w:ind w:left="0" w:firstLineChars="200" w:firstLine="480"/>
        <w:jc w:val="left"/>
        <w:rPr>
          <w:rFonts w:cs="Times New Roman"/>
          <w:color w:val="000000" w:themeColor="text1"/>
          <w:sz w:val="24"/>
          <w:szCs w:val="24"/>
        </w:rPr>
      </w:pPr>
      <w:r w:rsidRPr="00F66499">
        <w:rPr>
          <w:rFonts w:hint="eastAsia"/>
          <w:color w:val="000000" w:themeColor="text1"/>
          <w:sz w:val="24"/>
          <w:szCs w:val="24"/>
        </w:rPr>
        <w:t>关键元器件（外购件）技术手册（本部分1套）；</w:t>
      </w:r>
    </w:p>
    <w:p w:rsidR="00C36F8F" w:rsidRPr="00F66499" w:rsidRDefault="00AC3669" w:rsidP="00F66499">
      <w:pPr>
        <w:pStyle w:val="a3"/>
        <w:numPr>
          <w:ilvl w:val="0"/>
          <w:numId w:val="6"/>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安装、调试：</w:t>
      </w:r>
    </w:p>
    <w:p w:rsidR="0078211A" w:rsidRPr="00F66499" w:rsidRDefault="0078211A"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设备基础图、水、电、气等安装图及动力及土建等条件,在合同生效后</w:t>
      </w:r>
      <w:r w:rsidR="004E63C8" w:rsidRPr="00F66499">
        <w:rPr>
          <w:rFonts w:cs="Times New Roman" w:hint="eastAsia"/>
          <w:color w:val="000000" w:themeColor="text1"/>
          <w:sz w:val="24"/>
          <w:szCs w:val="24"/>
        </w:rPr>
        <w:t>3</w:t>
      </w:r>
      <w:r w:rsidRPr="00F66499">
        <w:rPr>
          <w:rFonts w:cs="Times New Roman" w:hint="eastAsia"/>
          <w:color w:val="000000" w:themeColor="text1"/>
          <w:sz w:val="24"/>
          <w:szCs w:val="24"/>
        </w:rPr>
        <w:t>0天内由乙方提供，方便甲方提前准备。安装条件及工艺验收条件应及时提出，逾期造成的后果应由乙方承担。</w:t>
      </w:r>
    </w:p>
    <w:p w:rsidR="00DB4346" w:rsidRPr="00F66499" w:rsidRDefault="00DB4346"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乙方负责基础制作过程中的尺寸校验和完工后的校对。</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设备到达甲方现场后，甲方须与乙方安装指导人员共同开箱验货，并核对装箱单。准确无误后，方可组织安装。</w:t>
      </w:r>
    </w:p>
    <w:p w:rsidR="005E4F13" w:rsidRPr="00F66499" w:rsidRDefault="005E4F13"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设备发货前7天时提供安装、调试计划表及</w:t>
      </w:r>
      <w:r w:rsidR="00246FD3" w:rsidRPr="00F66499">
        <w:rPr>
          <w:rFonts w:cs="Times New Roman" w:hint="eastAsia"/>
          <w:color w:val="000000" w:themeColor="text1"/>
          <w:sz w:val="24"/>
          <w:szCs w:val="24"/>
        </w:rPr>
        <w:t>相关</w:t>
      </w:r>
      <w:r w:rsidRPr="00F66499">
        <w:rPr>
          <w:rFonts w:cs="Times New Roman" w:hint="eastAsia"/>
          <w:color w:val="000000" w:themeColor="text1"/>
          <w:sz w:val="24"/>
          <w:szCs w:val="24"/>
        </w:rPr>
        <w:t>注意事项。-</w:t>
      </w:r>
      <w:r w:rsidR="00712913" w:rsidRPr="00F66499">
        <w:rPr>
          <w:rFonts w:cs="Times New Roman"/>
          <w:color w:val="000000" w:themeColor="text1"/>
          <w:sz w:val="24"/>
          <w:szCs w:val="24"/>
        </w:rPr>
        <w:t xml:space="preserve"> </w:t>
      </w:r>
    </w:p>
    <w:p w:rsidR="002E2E6C" w:rsidRPr="00AE20F2" w:rsidRDefault="0068129D" w:rsidP="00F66499">
      <w:pPr>
        <w:numPr>
          <w:ilvl w:val="0"/>
          <w:numId w:val="32"/>
        </w:numPr>
        <w:spacing w:line="360" w:lineRule="auto"/>
        <w:ind w:left="0" w:firstLineChars="200" w:firstLine="480"/>
        <w:jc w:val="left"/>
        <w:rPr>
          <w:rFonts w:cs="Times New Roman"/>
          <w:color w:val="000000" w:themeColor="text1"/>
          <w:sz w:val="24"/>
          <w:szCs w:val="24"/>
          <w:highlight w:val="yellow"/>
        </w:rPr>
      </w:pPr>
      <w:r w:rsidRPr="00AE20F2">
        <w:rPr>
          <w:rFonts w:cs="Times New Roman" w:hint="eastAsia"/>
          <w:color w:val="000000" w:themeColor="text1"/>
          <w:sz w:val="24"/>
          <w:szCs w:val="24"/>
          <w:highlight w:val="yellow"/>
        </w:rPr>
        <w:t>该设备为交钥匙工程，乙方负责卸车及设备就位</w:t>
      </w:r>
      <w:r w:rsidR="008E3F4C" w:rsidRPr="00AE20F2">
        <w:rPr>
          <w:rFonts w:cs="Times New Roman" w:hint="eastAsia"/>
          <w:color w:val="000000" w:themeColor="text1"/>
          <w:sz w:val="24"/>
          <w:szCs w:val="24"/>
          <w:highlight w:val="yellow"/>
        </w:rPr>
        <w:t>、安装、调试，</w:t>
      </w:r>
      <w:r w:rsidR="009C147E" w:rsidRPr="00AE20F2">
        <w:rPr>
          <w:rFonts w:cs="Times New Roman" w:hint="eastAsia"/>
          <w:color w:val="000000" w:themeColor="text1"/>
          <w:sz w:val="24"/>
          <w:szCs w:val="24"/>
          <w:highlight w:val="yellow"/>
        </w:rPr>
        <w:t>设备附属预埋件、</w:t>
      </w:r>
      <w:r w:rsidR="002E2E6C" w:rsidRPr="00AE20F2">
        <w:rPr>
          <w:rFonts w:cs="Times New Roman" w:hint="eastAsia"/>
          <w:color w:val="000000" w:themeColor="text1"/>
          <w:sz w:val="24"/>
          <w:szCs w:val="24"/>
          <w:highlight w:val="yellow"/>
        </w:rPr>
        <w:t>垫铁</w:t>
      </w:r>
      <w:r w:rsidR="009C147E" w:rsidRPr="00AE20F2">
        <w:rPr>
          <w:rFonts w:cs="Times New Roman" w:hint="eastAsia"/>
          <w:color w:val="000000" w:themeColor="text1"/>
          <w:sz w:val="24"/>
          <w:szCs w:val="24"/>
          <w:highlight w:val="yellow"/>
        </w:rPr>
        <w:t>、斜铁、固定丝</w:t>
      </w:r>
      <w:r w:rsidR="007B491A" w:rsidRPr="00AE20F2">
        <w:rPr>
          <w:rFonts w:cs="Times New Roman" w:hint="eastAsia"/>
          <w:color w:val="000000" w:themeColor="text1"/>
          <w:sz w:val="24"/>
          <w:szCs w:val="24"/>
          <w:highlight w:val="yellow"/>
        </w:rPr>
        <w:t>、沟槽盖板</w:t>
      </w:r>
      <w:r w:rsidR="009C147E" w:rsidRPr="00AE20F2">
        <w:rPr>
          <w:rFonts w:cs="Times New Roman" w:hint="eastAsia"/>
          <w:color w:val="000000" w:themeColor="text1"/>
          <w:sz w:val="24"/>
          <w:szCs w:val="24"/>
          <w:highlight w:val="yellow"/>
        </w:rPr>
        <w:t>等均由乙方提供</w:t>
      </w:r>
      <w:r w:rsidR="002E2E6C" w:rsidRPr="00AE20F2">
        <w:rPr>
          <w:rFonts w:cs="Times New Roman" w:hint="eastAsia"/>
          <w:color w:val="000000" w:themeColor="text1"/>
          <w:sz w:val="24"/>
          <w:szCs w:val="24"/>
          <w:highlight w:val="yellow"/>
        </w:rPr>
        <w:t>。</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设备内部的电缆及桥架由乙方提供布置。甲方负责提供厂内电源到设备进线柜电缆及桥架连接。</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对安装完的设备按技术协议要求进行检查，合格后双方签字，进入调</w:t>
      </w:r>
      <w:bookmarkStart w:id="5" w:name="_GoBack"/>
      <w:bookmarkEnd w:id="5"/>
      <w:r w:rsidRPr="00F66499">
        <w:rPr>
          <w:rFonts w:cs="Times New Roman" w:hint="eastAsia"/>
          <w:color w:val="000000" w:themeColor="text1"/>
          <w:sz w:val="24"/>
          <w:szCs w:val="24"/>
        </w:rPr>
        <w:t>试。</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调试由乙方负责，甲方应在人力、物力上给予支持，调试程序由空载→单动→联动→负荷试运转按甲方工艺条件，按技术协议试制产品。</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lastRenderedPageBreak/>
        <w:t>空负荷试车：设备安装结束后，甲方根据技术协议要求或者公司内控标准，对设备精度、基本动作程序、控制界面以及设备安全保障工位有效性、工装连接位置尺寸等内容进行确认。</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空负荷试车合格后，乙方对甲方现场维修人员、作业人员、机、电工程师等相关人员进行培训和讲解，至少包含设备操作、动作程序、参数设定、报警信息处理、故障排除、安全应急处理及设备维护保养等</w:t>
      </w:r>
      <w:r w:rsidR="008879AF" w:rsidRPr="00F66499">
        <w:rPr>
          <w:rFonts w:cs="Times New Roman" w:hint="eastAsia"/>
          <w:color w:val="000000" w:themeColor="text1"/>
          <w:sz w:val="24"/>
          <w:szCs w:val="24"/>
        </w:rPr>
        <w:t>，</w:t>
      </w:r>
      <w:r w:rsidR="008879AF" w:rsidRPr="00F66499">
        <w:rPr>
          <w:rFonts w:hint="eastAsia"/>
          <w:color w:val="000000" w:themeColor="text1"/>
          <w:sz w:val="24"/>
          <w:szCs w:val="24"/>
        </w:rPr>
        <w:t>培训时间大于等于2天.</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带负荷试车：设备空负荷试车满足要求后，甲方对设备安排72小时无故障带负荷试车。</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72小时无故障试车失败，需要重新安排72小时无故障试车。</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乙方负责调试和负荷试车，所需时间为</w:t>
      </w:r>
      <w:r w:rsidR="008451D7" w:rsidRPr="00F66499">
        <w:rPr>
          <w:rFonts w:cs="Times New Roman" w:hint="eastAsia"/>
          <w:color w:val="000000" w:themeColor="text1"/>
          <w:sz w:val="24"/>
          <w:szCs w:val="24"/>
        </w:rPr>
        <w:t>7</w:t>
      </w:r>
      <w:r w:rsidRPr="00F66499">
        <w:rPr>
          <w:rFonts w:cs="Times New Roman" w:hint="eastAsia"/>
          <w:color w:val="000000" w:themeColor="text1"/>
          <w:sz w:val="24"/>
          <w:szCs w:val="24"/>
        </w:rPr>
        <w:t>（具体天数按照不同设备确定）天。</w:t>
      </w:r>
    </w:p>
    <w:p w:rsidR="002E2E6C" w:rsidRPr="00F66499" w:rsidRDefault="002E2E6C" w:rsidP="00F66499">
      <w:pPr>
        <w:numPr>
          <w:ilvl w:val="0"/>
          <w:numId w:val="32"/>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安装调试提前1周通知，排除不可抗力，相关人员到位每延期一天扣除合同款额1%。</w:t>
      </w:r>
    </w:p>
    <w:p w:rsidR="00AC3669" w:rsidRPr="00F66499" w:rsidRDefault="00AC3669" w:rsidP="00F66499">
      <w:pPr>
        <w:pStyle w:val="a3"/>
        <w:numPr>
          <w:ilvl w:val="0"/>
          <w:numId w:val="6"/>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验收：</w:t>
      </w:r>
    </w:p>
    <w:p w:rsidR="00AC3669" w:rsidRPr="00F66499" w:rsidRDefault="00AC3669" w:rsidP="00F66499">
      <w:p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设备的验收应分二次，第一次在发货前（整装完成具备调试条件），第二次在调试结束</w:t>
      </w:r>
      <w:r w:rsidR="00C1323E" w:rsidRPr="00F66499">
        <w:rPr>
          <w:rFonts w:cs="Times New Roman" w:hint="eastAsia"/>
          <w:color w:val="000000" w:themeColor="text1"/>
          <w:sz w:val="24"/>
          <w:szCs w:val="24"/>
        </w:rPr>
        <w:t>试运行后</w:t>
      </w:r>
      <w:r w:rsidRPr="00F66499">
        <w:rPr>
          <w:rFonts w:cs="Times New Roman" w:hint="eastAsia"/>
          <w:color w:val="000000" w:themeColor="text1"/>
          <w:sz w:val="24"/>
          <w:szCs w:val="24"/>
        </w:rPr>
        <w:t>。</w:t>
      </w:r>
    </w:p>
    <w:p w:rsidR="002C16F0" w:rsidRPr="00F66499" w:rsidRDefault="00AC3669" w:rsidP="00F66499">
      <w:pPr>
        <w:numPr>
          <w:ilvl w:val="0"/>
          <w:numId w:val="33"/>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设备制造完毕后，乙方通知甲方派人和带料（料的品种和数量双方具体商定）在乙方工厂内进行预验收，预验收和整改完成后才能发货。</w:t>
      </w:r>
      <w:r w:rsidR="002C16F0" w:rsidRPr="00F66499">
        <w:rPr>
          <w:rFonts w:cs="Times New Roman" w:hint="eastAsia"/>
          <w:color w:val="000000" w:themeColor="text1"/>
          <w:sz w:val="24"/>
          <w:szCs w:val="24"/>
        </w:rPr>
        <w:t>空载及带料调试不能现场验收的需要乙方提供相关视频进行验收。</w:t>
      </w:r>
    </w:p>
    <w:p w:rsidR="00AC3669" w:rsidRPr="00F66499" w:rsidRDefault="00BD5294" w:rsidP="00F66499">
      <w:pPr>
        <w:numPr>
          <w:ilvl w:val="0"/>
          <w:numId w:val="33"/>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设备试运行终</w:t>
      </w:r>
      <w:r w:rsidR="00AC3669" w:rsidRPr="00F66499">
        <w:rPr>
          <w:rFonts w:cs="Times New Roman" w:hint="eastAsia"/>
          <w:color w:val="000000" w:themeColor="text1"/>
          <w:sz w:val="24"/>
          <w:szCs w:val="24"/>
        </w:rPr>
        <w:t>验收中如出现下列情况：在72</w:t>
      </w:r>
      <w:r w:rsidR="005F0ABA" w:rsidRPr="00F66499">
        <w:rPr>
          <w:rFonts w:cs="Times New Roman" w:hint="eastAsia"/>
          <w:color w:val="000000" w:themeColor="text1"/>
          <w:sz w:val="24"/>
          <w:szCs w:val="24"/>
        </w:rPr>
        <w:t>小时</w:t>
      </w:r>
      <w:r w:rsidR="00FD3670" w:rsidRPr="00F66499">
        <w:rPr>
          <w:rFonts w:cs="Times New Roman" w:hint="eastAsia"/>
          <w:color w:val="000000" w:themeColor="text1"/>
          <w:sz w:val="24"/>
          <w:szCs w:val="24"/>
        </w:rPr>
        <w:t>内</w:t>
      </w:r>
      <w:r w:rsidR="005F0ABA" w:rsidRPr="00F66499">
        <w:rPr>
          <w:rFonts w:cs="Times New Roman" w:hint="eastAsia"/>
          <w:color w:val="000000" w:themeColor="text1"/>
          <w:sz w:val="24"/>
          <w:szCs w:val="24"/>
        </w:rPr>
        <w:t>，因设备本身出现故障停机，维修时间达一小时</w:t>
      </w:r>
      <w:r w:rsidR="00FD3670" w:rsidRPr="00F66499">
        <w:rPr>
          <w:rFonts w:cs="Times New Roman" w:hint="eastAsia"/>
          <w:color w:val="000000" w:themeColor="text1"/>
          <w:sz w:val="24"/>
          <w:szCs w:val="24"/>
        </w:rPr>
        <w:t>及</w:t>
      </w:r>
      <w:r w:rsidR="005F0ABA" w:rsidRPr="00F66499">
        <w:rPr>
          <w:rFonts w:cs="Times New Roman" w:hint="eastAsia"/>
          <w:color w:val="000000" w:themeColor="text1"/>
          <w:sz w:val="24"/>
          <w:szCs w:val="24"/>
        </w:rPr>
        <w:t>以上应停止计时。终验收</w:t>
      </w:r>
      <w:r w:rsidR="00AC3669" w:rsidRPr="00F66499">
        <w:rPr>
          <w:rFonts w:cs="Times New Roman" w:hint="eastAsia"/>
          <w:color w:val="000000" w:themeColor="text1"/>
          <w:sz w:val="24"/>
          <w:szCs w:val="24"/>
        </w:rPr>
        <w:t>从维修完成后重新开始。</w:t>
      </w:r>
    </w:p>
    <w:p w:rsidR="00AC3669" w:rsidRPr="00F66499" w:rsidRDefault="00AC3669" w:rsidP="00F66499">
      <w:pPr>
        <w:pStyle w:val="a3"/>
        <w:numPr>
          <w:ilvl w:val="0"/>
          <w:numId w:val="6"/>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质量保证</w:t>
      </w:r>
      <w:r w:rsidR="00BD5294" w:rsidRPr="00F66499">
        <w:rPr>
          <w:rFonts w:cs="Arial" w:hint="eastAsia"/>
          <w:bCs/>
          <w:color w:val="000000" w:themeColor="text1"/>
          <w:sz w:val="24"/>
          <w:szCs w:val="24"/>
        </w:rPr>
        <w:t>及技术服务</w:t>
      </w:r>
    </w:p>
    <w:p w:rsidR="00AC3669" w:rsidRPr="00F66499" w:rsidRDefault="00AC3669" w:rsidP="00F66499">
      <w:pPr>
        <w:numPr>
          <w:ilvl w:val="0"/>
          <w:numId w:val="34"/>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质保期1年，</w:t>
      </w:r>
      <w:proofErr w:type="gramStart"/>
      <w:r w:rsidRPr="00F66499">
        <w:rPr>
          <w:rFonts w:cs="Times New Roman" w:hint="eastAsia"/>
          <w:color w:val="000000" w:themeColor="text1"/>
          <w:sz w:val="24"/>
          <w:szCs w:val="24"/>
        </w:rPr>
        <w:t>自设备</w:t>
      </w:r>
      <w:proofErr w:type="gramEnd"/>
      <w:r w:rsidRPr="00F66499">
        <w:rPr>
          <w:rFonts w:cs="Times New Roman" w:hint="eastAsia"/>
          <w:color w:val="000000" w:themeColor="text1"/>
          <w:sz w:val="24"/>
          <w:szCs w:val="24"/>
        </w:rPr>
        <w:t>经甲方验收合格之次日起计；</w:t>
      </w:r>
      <w:proofErr w:type="gramStart"/>
      <w:r w:rsidRPr="00F66499">
        <w:rPr>
          <w:rFonts w:cs="Times New Roman" w:hint="eastAsia"/>
          <w:color w:val="000000" w:themeColor="text1"/>
          <w:sz w:val="24"/>
          <w:szCs w:val="24"/>
        </w:rPr>
        <w:t>若质保期</w:t>
      </w:r>
      <w:proofErr w:type="gramEnd"/>
      <w:r w:rsidRPr="00F66499">
        <w:rPr>
          <w:rFonts w:cs="Times New Roman" w:hint="eastAsia"/>
          <w:color w:val="000000" w:themeColor="text1"/>
          <w:sz w:val="24"/>
          <w:szCs w:val="24"/>
        </w:rPr>
        <w:t>内，设备发生过更换的情况，则设备的质保期自更换之次日起重新计算，</w:t>
      </w:r>
      <w:proofErr w:type="gramStart"/>
      <w:r w:rsidRPr="00F66499">
        <w:rPr>
          <w:rFonts w:cs="Times New Roman" w:hint="eastAsia"/>
          <w:color w:val="000000" w:themeColor="text1"/>
          <w:sz w:val="24"/>
          <w:szCs w:val="24"/>
        </w:rPr>
        <w:t>若质保期</w:t>
      </w:r>
      <w:proofErr w:type="gramEnd"/>
      <w:r w:rsidRPr="00F66499">
        <w:rPr>
          <w:rFonts w:cs="Times New Roman" w:hint="eastAsia"/>
          <w:color w:val="000000" w:themeColor="text1"/>
          <w:sz w:val="24"/>
          <w:szCs w:val="24"/>
        </w:rPr>
        <w:t>内，设备进行过修理，则设备的质保期应视其修理占用和待修的时间而相应延长。</w:t>
      </w:r>
    </w:p>
    <w:p w:rsidR="00AC3669" w:rsidRPr="00F66499" w:rsidRDefault="00AC3669" w:rsidP="00F66499">
      <w:pPr>
        <w:numPr>
          <w:ilvl w:val="0"/>
          <w:numId w:val="34"/>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lastRenderedPageBreak/>
        <w:t>质保期内，对由于零、部件质量问题造成的损坏，乙方将提供现场服务，免费维修、更换损坏的零部件。由于甲方人为原因造成的零、部件损坏，乙方有义务对损坏零、部件作有偿的维修、更换。</w:t>
      </w:r>
      <w:r w:rsidR="00C1323E" w:rsidRPr="00F66499">
        <w:rPr>
          <w:rFonts w:cs="Times New Roman" w:hint="eastAsia"/>
          <w:color w:val="000000" w:themeColor="text1"/>
          <w:sz w:val="24"/>
          <w:szCs w:val="24"/>
        </w:rPr>
        <w:t>如果乙方原因严重影响甲方正常生产，</w:t>
      </w:r>
      <w:r w:rsidRPr="00F66499">
        <w:rPr>
          <w:rFonts w:cs="Times New Roman" w:hint="eastAsia"/>
          <w:color w:val="000000" w:themeColor="text1"/>
          <w:sz w:val="24"/>
          <w:szCs w:val="24"/>
        </w:rPr>
        <w:t>甲方有权选择第三方提供维修服务，由此产生的费用由乙方承担。</w:t>
      </w:r>
    </w:p>
    <w:p w:rsidR="00AC3669" w:rsidRPr="00F66499" w:rsidRDefault="00AC3669" w:rsidP="00F66499">
      <w:pPr>
        <w:numPr>
          <w:ilvl w:val="0"/>
          <w:numId w:val="34"/>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设备发生故障后，乙方应在接到故障通知</w:t>
      </w:r>
      <w:r w:rsidR="00C1323E" w:rsidRPr="00F66499">
        <w:rPr>
          <w:rFonts w:cs="Times New Roman"/>
          <w:color w:val="000000" w:themeColor="text1"/>
          <w:sz w:val="24"/>
          <w:szCs w:val="24"/>
        </w:rPr>
        <w:t>4</w:t>
      </w:r>
      <w:r w:rsidRPr="00F66499">
        <w:rPr>
          <w:rFonts w:cs="Times New Roman" w:hint="eastAsia"/>
          <w:color w:val="000000" w:themeColor="text1"/>
          <w:sz w:val="24"/>
          <w:szCs w:val="24"/>
        </w:rPr>
        <w:t>小时内给予解答；</w:t>
      </w:r>
      <w:r w:rsidR="00C1323E" w:rsidRPr="00F66499">
        <w:rPr>
          <w:rFonts w:cs="Times New Roman" w:hint="eastAsia"/>
          <w:color w:val="000000" w:themeColor="text1"/>
          <w:sz w:val="24"/>
          <w:szCs w:val="24"/>
        </w:rPr>
        <w:t>如需现场解决</w:t>
      </w:r>
      <w:r w:rsidRPr="00F66499">
        <w:rPr>
          <w:rFonts w:cs="Times New Roman" w:hint="eastAsia"/>
          <w:color w:val="000000" w:themeColor="text1"/>
          <w:sz w:val="24"/>
          <w:szCs w:val="24"/>
        </w:rPr>
        <w:t>，乙方应在接到故障通知后24 小时内派</w:t>
      </w:r>
      <w:r w:rsidR="00746905" w:rsidRPr="00F66499">
        <w:rPr>
          <w:rFonts w:cs="Times New Roman" w:hint="eastAsia"/>
          <w:color w:val="000000" w:themeColor="text1"/>
          <w:sz w:val="24"/>
          <w:szCs w:val="24"/>
        </w:rPr>
        <w:t>遣</w:t>
      </w:r>
      <w:r w:rsidRPr="00F66499">
        <w:rPr>
          <w:rFonts w:cs="Times New Roman" w:hint="eastAsia"/>
          <w:color w:val="000000" w:themeColor="text1"/>
          <w:sz w:val="24"/>
          <w:szCs w:val="24"/>
        </w:rPr>
        <w:t>服务人员到达现场。</w:t>
      </w:r>
    </w:p>
    <w:p w:rsidR="00AC3669" w:rsidRPr="00F66499" w:rsidRDefault="00AC3669" w:rsidP="00F66499">
      <w:pPr>
        <w:numPr>
          <w:ilvl w:val="0"/>
          <w:numId w:val="34"/>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质量保证期后的服务可以是有偿服务，乙方可以低于市场价的优惠价格收取相应费用。</w:t>
      </w:r>
    </w:p>
    <w:p w:rsidR="00AC3669" w:rsidRPr="00F66499" w:rsidRDefault="00AC3669" w:rsidP="00F66499">
      <w:pPr>
        <w:numPr>
          <w:ilvl w:val="0"/>
          <w:numId w:val="34"/>
        </w:numPr>
        <w:spacing w:line="360" w:lineRule="auto"/>
        <w:ind w:left="0" w:firstLineChars="200" w:firstLine="480"/>
        <w:jc w:val="left"/>
        <w:rPr>
          <w:rFonts w:cs="Times New Roman"/>
          <w:color w:val="000000" w:themeColor="text1"/>
          <w:sz w:val="24"/>
          <w:szCs w:val="24"/>
        </w:rPr>
      </w:pPr>
      <w:r w:rsidRPr="00F66499">
        <w:rPr>
          <w:rFonts w:cs="Times New Roman" w:hint="eastAsia"/>
          <w:color w:val="000000" w:themeColor="text1"/>
          <w:sz w:val="24"/>
          <w:szCs w:val="24"/>
        </w:rPr>
        <w:t>甲方因设备质量问题所遭受的损失，乙方应予以赔偿。</w:t>
      </w:r>
    </w:p>
    <w:p w:rsidR="00BC22FD" w:rsidRPr="00F66499" w:rsidRDefault="00BC22FD" w:rsidP="00F66499">
      <w:pPr>
        <w:pStyle w:val="a3"/>
        <w:widowControl w:val="0"/>
        <w:numPr>
          <w:ilvl w:val="0"/>
          <w:numId w:val="6"/>
        </w:numPr>
        <w:spacing w:line="360" w:lineRule="auto"/>
        <w:ind w:left="0" w:firstLine="480"/>
        <w:jc w:val="left"/>
        <w:rPr>
          <w:rFonts w:cs="Arial"/>
          <w:bCs/>
          <w:color w:val="000000" w:themeColor="text1"/>
          <w:sz w:val="24"/>
          <w:szCs w:val="24"/>
        </w:rPr>
      </w:pPr>
      <w:r w:rsidRPr="00F66499">
        <w:rPr>
          <w:rFonts w:cs="Arial" w:hint="eastAsia"/>
          <w:bCs/>
          <w:color w:val="000000" w:themeColor="text1"/>
          <w:sz w:val="24"/>
          <w:szCs w:val="24"/>
        </w:rPr>
        <w:t>交货约定：</w:t>
      </w:r>
    </w:p>
    <w:p w:rsidR="00BC22FD" w:rsidRPr="00F66499" w:rsidRDefault="00BC22FD" w:rsidP="00F66499">
      <w:pPr>
        <w:numPr>
          <w:ilvl w:val="0"/>
          <w:numId w:val="22"/>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66499">
        <w:rPr>
          <w:rFonts w:cs="Times New Roman" w:hint="eastAsia"/>
          <w:color w:val="000000" w:themeColor="text1"/>
          <w:sz w:val="24"/>
          <w:szCs w:val="24"/>
        </w:rPr>
        <w:t>乙方应采取确保设备安全的包装材料和包装方式，相关包装费用由乙方承担。</w:t>
      </w:r>
    </w:p>
    <w:p w:rsidR="00BC22FD" w:rsidRPr="00F66499" w:rsidRDefault="00BC22FD" w:rsidP="00F66499">
      <w:pPr>
        <w:numPr>
          <w:ilvl w:val="0"/>
          <w:numId w:val="22"/>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66499">
        <w:rPr>
          <w:rFonts w:cs="Times New Roman" w:hint="eastAsia"/>
          <w:color w:val="000000" w:themeColor="text1"/>
          <w:sz w:val="24"/>
          <w:szCs w:val="24"/>
        </w:rPr>
        <w:t>乙方发货时应随附产品检验报告单及发货</w:t>
      </w:r>
      <w:proofErr w:type="gramStart"/>
      <w:r w:rsidRPr="00F66499">
        <w:rPr>
          <w:rFonts w:cs="Times New Roman" w:hint="eastAsia"/>
          <w:color w:val="000000" w:themeColor="text1"/>
          <w:sz w:val="24"/>
          <w:szCs w:val="24"/>
        </w:rPr>
        <w:t>明细书</w:t>
      </w:r>
      <w:proofErr w:type="gramEnd"/>
      <w:r w:rsidRPr="00F66499">
        <w:rPr>
          <w:rFonts w:cs="Times New Roman" w:hint="eastAsia"/>
          <w:color w:val="000000" w:themeColor="text1"/>
          <w:sz w:val="24"/>
          <w:szCs w:val="24"/>
        </w:rPr>
        <w:t>并于交货时一并交与甲方，否则甲方有权不予接收设备。</w:t>
      </w:r>
    </w:p>
    <w:p w:rsidR="002C16F0" w:rsidRPr="00F66499" w:rsidRDefault="00E512E3" w:rsidP="00F66499">
      <w:pPr>
        <w:widowControl w:val="0"/>
        <w:numPr>
          <w:ilvl w:val="0"/>
          <w:numId w:val="6"/>
        </w:numPr>
        <w:adjustRightInd w:val="0"/>
        <w:snapToGrid w:val="0"/>
        <w:spacing w:line="360" w:lineRule="auto"/>
        <w:ind w:left="0" w:firstLineChars="200" w:firstLine="480"/>
        <w:jc w:val="left"/>
        <w:textAlignment w:val="baseline"/>
        <w:rPr>
          <w:rFonts w:cs="Arial"/>
          <w:bCs/>
          <w:color w:val="000000" w:themeColor="text1"/>
          <w:sz w:val="24"/>
          <w:szCs w:val="24"/>
        </w:rPr>
      </w:pPr>
      <w:r w:rsidRPr="00F66499">
        <w:rPr>
          <w:rFonts w:cs="Times New Roman" w:hint="eastAsia"/>
          <w:color w:val="000000" w:themeColor="text1"/>
          <w:sz w:val="24"/>
          <w:szCs w:val="24"/>
        </w:rPr>
        <w:t>合同签订后乙方须在1周内</w:t>
      </w:r>
      <w:r w:rsidR="00BC22FD" w:rsidRPr="00F66499">
        <w:rPr>
          <w:rFonts w:cs="Times New Roman" w:hint="eastAsia"/>
          <w:color w:val="000000" w:themeColor="text1"/>
          <w:sz w:val="24"/>
          <w:szCs w:val="24"/>
        </w:rPr>
        <w:t>按节点制定交货计划提交甲方</w:t>
      </w:r>
      <w:r w:rsidRPr="00F66499">
        <w:rPr>
          <w:rFonts w:cs="Times New Roman" w:hint="eastAsia"/>
          <w:color w:val="000000" w:themeColor="text1"/>
          <w:sz w:val="24"/>
          <w:szCs w:val="24"/>
        </w:rPr>
        <w:t>，</w:t>
      </w:r>
      <w:r w:rsidR="00BC22FD" w:rsidRPr="00F66499">
        <w:rPr>
          <w:rFonts w:cs="Times New Roman" w:hint="eastAsia"/>
          <w:color w:val="000000" w:themeColor="text1"/>
          <w:sz w:val="24"/>
          <w:szCs w:val="24"/>
        </w:rPr>
        <w:t>并每周</w:t>
      </w:r>
      <w:r w:rsidRPr="00F66499">
        <w:rPr>
          <w:rFonts w:cs="Times New Roman" w:hint="eastAsia"/>
          <w:color w:val="000000" w:themeColor="text1"/>
          <w:sz w:val="24"/>
          <w:szCs w:val="24"/>
        </w:rPr>
        <w:t>向甲方</w:t>
      </w:r>
      <w:r w:rsidR="00BC22FD" w:rsidRPr="00F66499">
        <w:rPr>
          <w:rFonts w:cs="Times New Roman" w:hint="eastAsia"/>
          <w:color w:val="000000" w:themeColor="text1"/>
          <w:sz w:val="24"/>
          <w:szCs w:val="24"/>
        </w:rPr>
        <w:t>更新进度</w:t>
      </w:r>
      <w:r w:rsidR="00BE0C99" w:rsidRPr="00F66499">
        <w:rPr>
          <w:rFonts w:cs="Times New Roman" w:hint="eastAsia"/>
          <w:color w:val="000000" w:themeColor="text1"/>
          <w:sz w:val="24"/>
          <w:szCs w:val="24"/>
        </w:rPr>
        <w:t>，按要求填报</w:t>
      </w:r>
      <w:r w:rsidR="00F465F3" w:rsidRPr="00F66499">
        <w:rPr>
          <w:rFonts w:cs="Times New Roman" w:hint="eastAsia"/>
          <w:color w:val="000000" w:themeColor="text1"/>
          <w:sz w:val="24"/>
          <w:szCs w:val="24"/>
        </w:rPr>
        <w:t>网上</w:t>
      </w:r>
      <w:r w:rsidR="00BE0C99" w:rsidRPr="00F66499">
        <w:rPr>
          <w:rFonts w:cs="Times New Roman" w:hint="eastAsia"/>
          <w:color w:val="000000" w:themeColor="text1"/>
          <w:sz w:val="24"/>
          <w:szCs w:val="24"/>
        </w:rPr>
        <w:t>《项目进度管理系统》内容</w:t>
      </w:r>
      <w:r w:rsidR="00BC22FD" w:rsidRPr="00F66499">
        <w:rPr>
          <w:rFonts w:cs="Times New Roman" w:hint="eastAsia"/>
          <w:color w:val="000000" w:themeColor="text1"/>
          <w:sz w:val="24"/>
          <w:szCs w:val="24"/>
        </w:rPr>
        <w:t>，节点包含：图纸设计、</w:t>
      </w:r>
      <w:r w:rsidR="00BC22FD" w:rsidRPr="00F66499">
        <w:rPr>
          <w:rFonts w:cs="Times New Roman"/>
          <w:color w:val="000000" w:themeColor="text1"/>
          <w:sz w:val="24"/>
          <w:szCs w:val="24"/>
        </w:rPr>
        <w:t>加工采购</w:t>
      </w:r>
      <w:r w:rsidR="00BC22FD" w:rsidRPr="00F66499">
        <w:rPr>
          <w:rFonts w:cs="Times New Roman" w:hint="eastAsia"/>
          <w:color w:val="000000" w:themeColor="text1"/>
          <w:sz w:val="24"/>
          <w:szCs w:val="24"/>
        </w:rPr>
        <w:t>、</w:t>
      </w:r>
      <w:r w:rsidR="00BC22FD" w:rsidRPr="00F66499">
        <w:rPr>
          <w:rFonts w:cs="Times New Roman"/>
          <w:color w:val="000000" w:themeColor="text1"/>
          <w:sz w:val="24"/>
          <w:szCs w:val="24"/>
        </w:rPr>
        <w:t>组装</w:t>
      </w:r>
      <w:r w:rsidR="00BE0C99" w:rsidRPr="00F66499">
        <w:rPr>
          <w:rFonts w:cs="Times New Roman" w:hint="eastAsia"/>
          <w:color w:val="000000" w:themeColor="text1"/>
          <w:sz w:val="24"/>
          <w:szCs w:val="24"/>
        </w:rPr>
        <w:t>调试</w:t>
      </w:r>
      <w:r w:rsidR="00BC22FD" w:rsidRPr="00F66499">
        <w:rPr>
          <w:rFonts w:cs="Times New Roman" w:hint="eastAsia"/>
          <w:color w:val="000000" w:themeColor="text1"/>
          <w:sz w:val="24"/>
          <w:szCs w:val="24"/>
        </w:rPr>
        <w:t>、</w:t>
      </w:r>
      <w:r w:rsidR="00BC22FD" w:rsidRPr="00F66499">
        <w:rPr>
          <w:rFonts w:cs="Times New Roman"/>
          <w:color w:val="000000" w:themeColor="text1"/>
          <w:sz w:val="24"/>
          <w:szCs w:val="24"/>
        </w:rPr>
        <w:t>出厂验收</w:t>
      </w:r>
      <w:r w:rsidR="00BC22FD" w:rsidRPr="00F66499">
        <w:rPr>
          <w:rFonts w:cs="Times New Roman" w:hint="eastAsia"/>
          <w:color w:val="000000" w:themeColor="text1"/>
          <w:sz w:val="24"/>
          <w:szCs w:val="24"/>
        </w:rPr>
        <w:t>、</w:t>
      </w:r>
      <w:r w:rsidR="00BC22FD" w:rsidRPr="00F66499">
        <w:rPr>
          <w:rFonts w:cs="Times New Roman"/>
          <w:color w:val="000000" w:themeColor="text1"/>
          <w:sz w:val="24"/>
          <w:szCs w:val="24"/>
        </w:rPr>
        <w:t>包装发货</w:t>
      </w:r>
      <w:r w:rsidR="00BC22FD" w:rsidRPr="00F66499">
        <w:rPr>
          <w:rFonts w:cs="Times New Roman" w:hint="eastAsia"/>
          <w:color w:val="000000" w:themeColor="text1"/>
          <w:sz w:val="24"/>
          <w:szCs w:val="24"/>
        </w:rPr>
        <w:t>。</w:t>
      </w:r>
      <w:r w:rsidR="00305621" w:rsidRPr="00F66499">
        <w:rPr>
          <w:rFonts w:cs="Times New Roman" w:hint="eastAsia"/>
          <w:color w:val="000000" w:themeColor="text1"/>
          <w:sz w:val="24"/>
          <w:szCs w:val="24"/>
        </w:rPr>
        <w:t>设备进入总装、试车阶段，乙方需安装视频监控系统，甲方可远程实时查看现场情况。</w:t>
      </w:r>
    </w:p>
    <w:p w:rsidR="00E95771" w:rsidRPr="00F66499" w:rsidRDefault="00E95771" w:rsidP="00F66499">
      <w:pPr>
        <w:widowControl w:val="0"/>
        <w:numPr>
          <w:ilvl w:val="0"/>
          <w:numId w:val="6"/>
        </w:numPr>
        <w:adjustRightInd w:val="0"/>
        <w:snapToGrid w:val="0"/>
        <w:spacing w:line="360" w:lineRule="auto"/>
        <w:ind w:left="0" w:firstLineChars="200" w:firstLine="480"/>
        <w:jc w:val="left"/>
        <w:textAlignment w:val="baseline"/>
        <w:rPr>
          <w:rFonts w:cs="Arial"/>
          <w:bCs/>
          <w:color w:val="000000" w:themeColor="text1"/>
          <w:sz w:val="24"/>
          <w:szCs w:val="24"/>
        </w:rPr>
      </w:pPr>
      <w:r w:rsidRPr="00F66499">
        <w:rPr>
          <w:rFonts w:cs="Arial" w:hint="eastAsia"/>
          <w:bCs/>
          <w:color w:val="000000" w:themeColor="text1"/>
          <w:sz w:val="24"/>
          <w:szCs w:val="24"/>
        </w:rPr>
        <w:t>其它：</w:t>
      </w:r>
    </w:p>
    <w:p w:rsidR="00E95771" w:rsidRPr="00F66499" w:rsidRDefault="00E95771" w:rsidP="00F66499">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66499">
        <w:rPr>
          <w:rFonts w:cs="Times New Roman" w:hint="eastAsia"/>
          <w:color w:val="000000" w:themeColor="text1"/>
          <w:sz w:val="24"/>
          <w:szCs w:val="24"/>
        </w:rPr>
        <w:t>技术协议内所涉方案、配置均为满足买方生产、使用的基本要求，如果协议相关方案、配置不能满足买方生产、使用要求，卖方应无偿进行整改。</w:t>
      </w:r>
    </w:p>
    <w:p w:rsidR="00E95771" w:rsidRPr="00F66499" w:rsidRDefault="00E95771" w:rsidP="00F66499">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66499">
        <w:rPr>
          <w:rFonts w:cs="Times New Roman"/>
          <w:color w:val="000000" w:themeColor="text1"/>
          <w:sz w:val="24"/>
          <w:szCs w:val="24"/>
        </w:rPr>
        <w:t>在签订合同后，</w:t>
      </w:r>
      <w:r w:rsidRPr="00F66499">
        <w:rPr>
          <w:rFonts w:cs="Times New Roman" w:hint="eastAsia"/>
          <w:color w:val="000000" w:themeColor="text1"/>
          <w:sz w:val="24"/>
          <w:szCs w:val="24"/>
        </w:rPr>
        <w:t>若买方生产、使用要求有所变化，</w:t>
      </w:r>
      <w:r w:rsidRPr="00F66499">
        <w:rPr>
          <w:rFonts w:cs="Times New Roman"/>
          <w:color w:val="000000" w:themeColor="text1"/>
          <w:sz w:val="24"/>
          <w:szCs w:val="24"/>
        </w:rPr>
        <w:t>买方保留对本协议书提出补充要求和修改的权利，卖方应允诺予以配合。如提出修改，具体项目和条件由买卖双方商定。</w:t>
      </w:r>
    </w:p>
    <w:p w:rsidR="00E95771" w:rsidRPr="00F66499" w:rsidRDefault="00E95771" w:rsidP="00F66499">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66499">
        <w:rPr>
          <w:rFonts w:cs="Times New Roman"/>
          <w:color w:val="000000" w:themeColor="text1"/>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F66499" w:rsidRDefault="00E95771" w:rsidP="00F66499">
      <w:pPr>
        <w:adjustRightInd w:val="0"/>
        <w:snapToGrid w:val="0"/>
        <w:spacing w:line="360" w:lineRule="auto"/>
        <w:ind w:left="0" w:firstLineChars="200" w:firstLine="480"/>
        <w:jc w:val="left"/>
        <w:textAlignment w:val="baseline"/>
        <w:rPr>
          <w:rFonts w:cs="Times New Roman"/>
          <w:color w:val="000000" w:themeColor="text1"/>
          <w:sz w:val="24"/>
          <w:szCs w:val="24"/>
        </w:rPr>
      </w:pPr>
    </w:p>
    <w:sectPr w:rsidR="00E95771" w:rsidRPr="00F66499">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EF1" w:rsidRDefault="00E36EF1" w:rsidP="006731AF">
      <w:r>
        <w:separator/>
      </w:r>
    </w:p>
  </w:endnote>
  <w:endnote w:type="continuationSeparator" w:id="0">
    <w:p w:rsidR="00E36EF1" w:rsidRDefault="00E36EF1"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C5E" w:rsidRDefault="00D97C5E"/>
  <w:tbl>
    <w:tblPr>
      <w:tblStyle w:val="a8"/>
      <w:tblW w:w="0" w:type="auto"/>
      <w:tblInd w:w="397" w:type="dxa"/>
      <w:tblLook w:val="04A0" w:firstRow="1" w:lastRow="0" w:firstColumn="1" w:lastColumn="0" w:noHBand="0" w:noVBand="1"/>
    </w:tblPr>
    <w:tblGrid>
      <w:gridCol w:w="1974"/>
      <w:gridCol w:w="1975"/>
      <w:gridCol w:w="1975"/>
      <w:gridCol w:w="1975"/>
    </w:tblGrid>
    <w:tr w:rsidR="00D97C5E" w:rsidTr="005B3671">
      <w:tc>
        <w:tcPr>
          <w:tcW w:w="1974" w:type="dxa"/>
        </w:tcPr>
        <w:p w:rsidR="00D97C5E" w:rsidRPr="005B3671" w:rsidRDefault="00D97C5E" w:rsidP="005B3671">
          <w:pPr>
            <w:pStyle w:val="a6"/>
            <w:ind w:left="0" w:firstLineChars="200" w:firstLine="480"/>
            <w:rPr>
              <w:sz w:val="24"/>
              <w:szCs w:val="24"/>
            </w:rPr>
          </w:pPr>
        </w:p>
        <w:p w:rsidR="00D97C5E" w:rsidRPr="005B3671" w:rsidRDefault="00D97C5E" w:rsidP="005B3671">
          <w:pPr>
            <w:pStyle w:val="a6"/>
            <w:ind w:left="0" w:firstLineChars="200" w:firstLine="480"/>
            <w:rPr>
              <w:sz w:val="24"/>
              <w:szCs w:val="24"/>
            </w:rPr>
          </w:pPr>
          <w:r w:rsidRPr="005B3671">
            <w:rPr>
              <w:rFonts w:hint="eastAsia"/>
              <w:sz w:val="24"/>
              <w:szCs w:val="24"/>
            </w:rPr>
            <w:t>审核</w:t>
          </w:r>
          <w:r>
            <w:rPr>
              <w:rFonts w:hint="eastAsia"/>
              <w:sz w:val="24"/>
              <w:szCs w:val="24"/>
            </w:rPr>
            <w:t>人</w:t>
          </w:r>
          <w:r w:rsidRPr="005B3671">
            <w:rPr>
              <w:rFonts w:hint="eastAsia"/>
              <w:sz w:val="24"/>
              <w:szCs w:val="24"/>
            </w:rPr>
            <w:t>：</w:t>
          </w:r>
        </w:p>
      </w:tc>
      <w:tc>
        <w:tcPr>
          <w:tcW w:w="1975" w:type="dxa"/>
        </w:tcPr>
        <w:p w:rsidR="00D97C5E" w:rsidRPr="005B3671" w:rsidRDefault="00D97C5E">
          <w:pPr>
            <w:pStyle w:val="a6"/>
            <w:ind w:left="0" w:firstLine="0"/>
            <w:rPr>
              <w:sz w:val="24"/>
              <w:szCs w:val="24"/>
            </w:rPr>
          </w:pPr>
        </w:p>
      </w:tc>
      <w:tc>
        <w:tcPr>
          <w:tcW w:w="1975" w:type="dxa"/>
        </w:tcPr>
        <w:p w:rsidR="00D97C5E" w:rsidRPr="005B3671" w:rsidRDefault="00D97C5E" w:rsidP="005B3671">
          <w:pPr>
            <w:pStyle w:val="a6"/>
            <w:ind w:left="0" w:firstLineChars="200" w:firstLine="480"/>
            <w:rPr>
              <w:sz w:val="24"/>
              <w:szCs w:val="24"/>
            </w:rPr>
          </w:pPr>
        </w:p>
        <w:p w:rsidR="00D97C5E" w:rsidRPr="005B3671" w:rsidRDefault="00D97C5E" w:rsidP="005B3671">
          <w:pPr>
            <w:pStyle w:val="a6"/>
            <w:ind w:left="0" w:firstLineChars="200" w:firstLine="480"/>
            <w:rPr>
              <w:sz w:val="24"/>
              <w:szCs w:val="24"/>
            </w:rPr>
          </w:pPr>
          <w:r w:rsidRPr="005B3671">
            <w:rPr>
              <w:rFonts w:hint="eastAsia"/>
              <w:sz w:val="24"/>
              <w:szCs w:val="24"/>
            </w:rPr>
            <w:t>编制</w:t>
          </w:r>
          <w:r>
            <w:rPr>
              <w:rFonts w:hint="eastAsia"/>
              <w:sz w:val="24"/>
              <w:szCs w:val="24"/>
            </w:rPr>
            <w:t>人</w:t>
          </w:r>
          <w:r w:rsidRPr="005B3671">
            <w:rPr>
              <w:rFonts w:hint="eastAsia"/>
              <w:sz w:val="24"/>
              <w:szCs w:val="24"/>
            </w:rPr>
            <w:t>：</w:t>
          </w:r>
        </w:p>
        <w:p w:rsidR="00D97C5E" w:rsidRPr="005B3671" w:rsidRDefault="00D97C5E">
          <w:pPr>
            <w:pStyle w:val="a6"/>
            <w:ind w:left="0" w:firstLine="0"/>
            <w:rPr>
              <w:sz w:val="24"/>
              <w:szCs w:val="24"/>
            </w:rPr>
          </w:pPr>
        </w:p>
      </w:tc>
      <w:tc>
        <w:tcPr>
          <w:tcW w:w="1975" w:type="dxa"/>
        </w:tcPr>
        <w:p w:rsidR="00D97C5E" w:rsidRPr="005B3671" w:rsidRDefault="00D97C5E">
          <w:pPr>
            <w:pStyle w:val="a6"/>
            <w:ind w:left="0" w:firstLine="0"/>
            <w:rPr>
              <w:sz w:val="24"/>
              <w:szCs w:val="24"/>
            </w:rPr>
          </w:pPr>
        </w:p>
      </w:tc>
    </w:tr>
  </w:tbl>
  <w:p w:rsidR="00D97C5E" w:rsidRDefault="00D97C5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EF1" w:rsidRDefault="00E36EF1" w:rsidP="006731AF">
      <w:r>
        <w:separator/>
      </w:r>
    </w:p>
  </w:footnote>
  <w:footnote w:type="continuationSeparator" w:id="0">
    <w:p w:rsidR="00E36EF1" w:rsidRDefault="00E36EF1"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41304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5"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8" w15:restartNumberingAfterBreak="0">
    <w:nsid w:val="0A785EF9"/>
    <w:multiLevelType w:val="hybridMultilevel"/>
    <w:tmpl w:val="A428317A"/>
    <w:lvl w:ilvl="0" w:tplc="BF06B93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9"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0BEA3FF9"/>
    <w:multiLevelType w:val="hybridMultilevel"/>
    <w:tmpl w:val="E1D2E510"/>
    <w:lvl w:ilvl="0" w:tplc="04090001">
      <w:start w:val="1"/>
      <w:numFmt w:val="bullet"/>
      <w:lvlText w:val=""/>
      <w:lvlJc w:val="left"/>
      <w:pPr>
        <w:ind w:left="420" w:hanging="420"/>
      </w:pPr>
      <w:rPr>
        <w:rFonts w:ascii="Wingdings" w:hAnsi="Wingdings" w:hint="default"/>
      </w:rPr>
    </w:lvl>
    <w:lvl w:ilvl="1" w:tplc="E6A2567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3"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5"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D8479C"/>
    <w:multiLevelType w:val="hybridMultilevel"/>
    <w:tmpl w:val="6CD24A46"/>
    <w:lvl w:ilvl="0" w:tplc="B7F6F3F0">
      <w:start w:val="1"/>
      <w:numFmt w:val="chineseCountingThousand"/>
      <w:suff w:val="space"/>
      <w:lvlText w:val="%1、"/>
      <w:lvlJc w:val="left"/>
      <w:pPr>
        <w:ind w:left="79" w:hanging="79"/>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21"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3" w15:restartNumberingAfterBreak="0">
    <w:nsid w:val="24B574D9"/>
    <w:multiLevelType w:val="hybridMultilevel"/>
    <w:tmpl w:val="0130CF52"/>
    <w:lvl w:ilvl="0" w:tplc="1DB87552">
      <w:start w:val="1"/>
      <w:numFmt w:val="chineseCountingThousand"/>
      <w:suff w:val="space"/>
      <w:lvlText w:val="%1、"/>
      <w:lvlJc w:val="left"/>
      <w:pPr>
        <w:ind w:left="793" w:hanging="510"/>
      </w:pPr>
      <w:rPr>
        <w:rFonts w:hint="eastAsia"/>
        <w:sz w:val="24"/>
        <w:szCs w:val="24"/>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4"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0"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3" w15:restartNumberingAfterBreak="0">
    <w:nsid w:val="4CF460C2"/>
    <w:multiLevelType w:val="hybridMultilevel"/>
    <w:tmpl w:val="84A632B8"/>
    <w:lvl w:ilvl="0" w:tplc="BF06B93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4"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7"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87272B"/>
    <w:multiLevelType w:val="hybridMultilevel"/>
    <w:tmpl w:val="D15C7390"/>
    <w:lvl w:ilvl="0" w:tplc="BF06B93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40"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3"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3"/>
  </w:num>
  <w:num w:numId="2">
    <w:abstractNumId w:val="40"/>
  </w:num>
  <w:num w:numId="3">
    <w:abstractNumId w:val="37"/>
  </w:num>
  <w:num w:numId="4">
    <w:abstractNumId w:val="3"/>
  </w:num>
  <w:num w:numId="5">
    <w:abstractNumId w:val="2"/>
  </w:num>
  <w:num w:numId="6">
    <w:abstractNumId w:val="18"/>
  </w:num>
  <w:num w:numId="7">
    <w:abstractNumId w:val="24"/>
  </w:num>
  <w:num w:numId="8">
    <w:abstractNumId w:val="38"/>
  </w:num>
  <w:num w:numId="9">
    <w:abstractNumId w:val="31"/>
  </w:num>
  <w:num w:numId="10">
    <w:abstractNumId w:val="44"/>
  </w:num>
  <w:num w:numId="11">
    <w:abstractNumId w:val="36"/>
  </w:num>
  <w:num w:numId="12">
    <w:abstractNumId w:val="32"/>
  </w:num>
  <w:num w:numId="13">
    <w:abstractNumId w:val="20"/>
  </w:num>
  <w:num w:numId="14">
    <w:abstractNumId w:val="45"/>
  </w:num>
  <w:num w:numId="15">
    <w:abstractNumId w:val="14"/>
  </w:num>
  <w:num w:numId="16">
    <w:abstractNumId w:val="28"/>
  </w:num>
  <w:num w:numId="17">
    <w:abstractNumId w:val="5"/>
  </w:num>
  <w:num w:numId="18">
    <w:abstractNumId w:val="11"/>
  </w:num>
  <w:num w:numId="19">
    <w:abstractNumId w:val="27"/>
  </w:num>
  <w:num w:numId="20">
    <w:abstractNumId w:val="43"/>
  </w:num>
  <w:num w:numId="21">
    <w:abstractNumId w:val="15"/>
  </w:num>
  <w:num w:numId="22">
    <w:abstractNumId w:val="12"/>
  </w:num>
  <w:num w:numId="23">
    <w:abstractNumId w:val="17"/>
  </w:num>
  <w:num w:numId="24">
    <w:abstractNumId w:val="34"/>
  </w:num>
  <w:num w:numId="25">
    <w:abstractNumId w:val="7"/>
  </w:num>
  <w:num w:numId="26">
    <w:abstractNumId w:val="16"/>
  </w:num>
  <w:num w:numId="27">
    <w:abstractNumId w:val="6"/>
  </w:num>
  <w:num w:numId="28">
    <w:abstractNumId w:val="35"/>
  </w:num>
  <w:num w:numId="29">
    <w:abstractNumId w:val="30"/>
  </w:num>
  <w:num w:numId="30">
    <w:abstractNumId w:val="29"/>
  </w:num>
  <w:num w:numId="31">
    <w:abstractNumId w:val="26"/>
  </w:num>
  <w:num w:numId="32">
    <w:abstractNumId w:val="42"/>
  </w:num>
  <w:num w:numId="33">
    <w:abstractNumId w:val="0"/>
  </w:num>
  <w:num w:numId="34">
    <w:abstractNumId w:val="13"/>
  </w:num>
  <w:num w:numId="35">
    <w:abstractNumId w:val="25"/>
  </w:num>
  <w:num w:numId="36">
    <w:abstractNumId w:val="41"/>
  </w:num>
  <w:num w:numId="37">
    <w:abstractNumId w:val="19"/>
  </w:num>
  <w:num w:numId="38">
    <w:abstractNumId w:val="21"/>
  </w:num>
  <w:num w:numId="39">
    <w:abstractNumId w:val="22"/>
  </w:num>
  <w:num w:numId="40">
    <w:abstractNumId w:val="9"/>
  </w:num>
  <w:num w:numId="41">
    <w:abstractNumId w:val="1"/>
  </w:num>
  <w:num w:numId="42">
    <w:abstractNumId w:val="39"/>
  </w:num>
  <w:num w:numId="43">
    <w:abstractNumId w:val="33"/>
  </w:num>
  <w:num w:numId="44">
    <w:abstractNumId w:val="8"/>
  </w:num>
  <w:num w:numId="45">
    <w:abstractNumId w:val="4"/>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6312F"/>
    <w:rsid w:val="000A3425"/>
    <w:rsid w:val="000A3E88"/>
    <w:rsid w:val="000B6057"/>
    <w:rsid w:val="000D5629"/>
    <w:rsid w:val="000F5BD3"/>
    <w:rsid w:val="001065B5"/>
    <w:rsid w:val="00111A86"/>
    <w:rsid w:val="001131A6"/>
    <w:rsid w:val="00142005"/>
    <w:rsid w:val="001533D5"/>
    <w:rsid w:val="00154760"/>
    <w:rsid w:val="00161AEC"/>
    <w:rsid w:val="00162515"/>
    <w:rsid w:val="0016311B"/>
    <w:rsid w:val="001642F9"/>
    <w:rsid w:val="001708C3"/>
    <w:rsid w:val="00172D10"/>
    <w:rsid w:val="00187A8D"/>
    <w:rsid w:val="00191035"/>
    <w:rsid w:val="00193980"/>
    <w:rsid w:val="00193C0E"/>
    <w:rsid w:val="001948EE"/>
    <w:rsid w:val="001B622F"/>
    <w:rsid w:val="001C7C1C"/>
    <w:rsid w:val="001D2CAA"/>
    <w:rsid w:val="001D56AD"/>
    <w:rsid w:val="001E1BFD"/>
    <w:rsid w:val="002268B1"/>
    <w:rsid w:val="0023524D"/>
    <w:rsid w:val="00240B36"/>
    <w:rsid w:val="00246FD3"/>
    <w:rsid w:val="00260D0B"/>
    <w:rsid w:val="00274112"/>
    <w:rsid w:val="002930A5"/>
    <w:rsid w:val="0029345B"/>
    <w:rsid w:val="00297C34"/>
    <w:rsid w:val="002C16F0"/>
    <w:rsid w:val="002C3411"/>
    <w:rsid w:val="002C4A70"/>
    <w:rsid w:val="002E18E7"/>
    <w:rsid w:val="002E2E6C"/>
    <w:rsid w:val="002E50FD"/>
    <w:rsid w:val="002F452B"/>
    <w:rsid w:val="00305621"/>
    <w:rsid w:val="003152E9"/>
    <w:rsid w:val="00322B05"/>
    <w:rsid w:val="00326FEC"/>
    <w:rsid w:val="003310EB"/>
    <w:rsid w:val="00354ADD"/>
    <w:rsid w:val="0037143D"/>
    <w:rsid w:val="003A0BB7"/>
    <w:rsid w:val="003A49F0"/>
    <w:rsid w:val="003B4454"/>
    <w:rsid w:val="003B5973"/>
    <w:rsid w:val="003C4CB2"/>
    <w:rsid w:val="003E6E21"/>
    <w:rsid w:val="003F2411"/>
    <w:rsid w:val="00400625"/>
    <w:rsid w:val="00406E83"/>
    <w:rsid w:val="0041526A"/>
    <w:rsid w:val="0041611B"/>
    <w:rsid w:val="00422F9C"/>
    <w:rsid w:val="004306D2"/>
    <w:rsid w:val="004370EA"/>
    <w:rsid w:val="00443E48"/>
    <w:rsid w:val="0044421D"/>
    <w:rsid w:val="00444840"/>
    <w:rsid w:val="004552C7"/>
    <w:rsid w:val="0047075E"/>
    <w:rsid w:val="0048799A"/>
    <w:rsid w:val="004A6984"/>
    <w:rsid w:val="004B0328"/>
    <w:rsid w:val="004B5EB9"/>
    <w:rsid w:val="004D6FC5"/>
    <w:rsid w:val="004E0936"/>
    <w:rsid w:val="004E63C8"/>
    <w:rsid w:val="004E6B45"/>
    <w:rsid w:val="004E77B6"/>
    <w:rsid w:val="004F6205"/>
    <w:rsid w:val="004F6F4A"/>
    <w:rsid w:val="00507E0D"/>
    <w:rsid w:val="00510C7F"/>
    <w:rsid w:val="00512D1C"/>
    <w:rsid w:val="00536DBA"/>
    <w:rsid w:val="0054274B"/>
    <w:rsid w:val="005623AD"/>
    <w:rsid w:val="00562B40"/>
    <w:rsid w:val="00574AF0"/>
    <w:rsid w:val="005844FF"/>
    <w:rsid w:val="00591590"/>
    <w:rsid w:val="005A0E61"/>
    <w:rsid w:val="005A77D4"/>
    <w:rsid w:val="005A78B4"/>
    <w:rsid w:val="005B3671"/>
    <w:rsid w:val="005E4633"/>
    <w:rsid w:val="005E4F13"/>
    <w:rsid w:val="005F0ABA"/>
    <w:rsid w:val="00602348"/>
    <w:rsid w:val="00603836"/>
    <w:rsid w:val="006172EF"/>
    <w:rsid w:val="00623948"/>
    <w:rsid w:val="0062631A"/>
    <w:rsid w:val="006731AF"/>
    <w:rsid w:val="0067335D"/>
    <w:rsid w:val="00674221"/>
    <w:rsid w:val="0068129D"/>
    <w:rsid w:val="006815B7"/>
    <w:rsid w:val="006A19C4"/>
    <w:rsid w:val="006C1621"/>
    <w:rsid w:val="006C2504"/>
    <w:rsid w:val="006C46AE"/>
    <w:rsid w:val="006C694A"/>
    <w:rsid w:val="006C7C3D"/>
    <w:rsid w:val="006D6747"/>
    <w:rsid w:val="006F25E6"/>
    <w:rsid w:val="006F7251"/>
    <w:rsid w:val="00712913"/>
    <w:rsid w:val="00723277"/>
    <w:rsid w:val="007258C7"/>
    <w:rsid w:val="00732E91"/>
    <w:rsid w:val="00746905"/>
    <w:rsid w:val="00750B93"/>
    <w:rsid w:val="0078211A"/>
    <w:rsid w:val="007A7724"/>
    <w:rsid w:val="007B491A"/>
    <w:rsid w:val="007B4F99"/>
    <w:rsid w:val="007C2772"/>
    <w:rsid w:val="007C47A0"/>
    <w:rsid w:val="007C5480"/>
    <w:rsid w:val="007E77A7"/>
    <w:rsid w:val="00820266"/>
    <w:rsid w:val="00824ACF"/>
    <w:rsid w:val="00830129"/>
    <w:rsid w:val="00843D6C"/>
    <w:rsid w:val="008451D7"/>
    <w:rsid w:val="008879AF"/>
    <w:rsid w:val="008B0B38"/>
    <w:rsid w:val="008E2747"/>
    <w:rsid w:val="008E3F4C"/>
    <w:rsid w:val="008F2FBA"/>
    <w:rsid w:val="008F3ED1"/>
    <w:rsid w:val="009176B8"/>
    <w:rsid w:val="00926829"/>
    <w:rsid w:val="00931B86"/>
    <w:rsid w:val="009724FC"/>
    <w:rsid w:val="009904BB"/>
    <w:rsid w:val="009A7360"/>
    <w:rsid w:val="009B6C8F"/>
    <w:rsid w:val="009C147E"/>
    <w:rsid w:val="009D169B"/>
    <w:rsid w:val="009D6ECA"/>
    <w:rsid w:val="009E45D1"/>
    <w:rsid w:val="009F0B6B"/>
    <w:rsid w:val="00A02285"/>
    <w:rsid w:val="00A051BC"/>
    <w:rsid w:val="00A1408F"/>
    <w:rsid w:val="00A1576A"/>
    <w:rsid w:val="00A24194"/>
    <w:rsid w:val="00A55C6C"/>
    <w:rsid w:val="00A6423B"/>
    <w:rsid w:val="00A642F1"/>
    <w:rsid w:val="00AA4B7A"/>
    <w:rsid w:val="00AA5B21"/>
    <w:rsid w:val="00AB333F"/>
    <w:rsid w:val="00AC3669"/>
    <w:rsid w:val="00AC40B0"/>
    <w:rsid w:val="00AD40C6"/>
    <w:rsid w:val="00AD4B45"/>
    <w:rsid w:val="00AD7FFB"/>
    <w:rsid w:val="00AE20F2"/>
    <w:rsid w:val="00AF0507"/>
    <w:rsid w:val="00B02C87"/>
    <w:rsid w:val="00B0535C"/>
    <w:rsid w:val="00B1672E"/>
    <w:rsid w:val="00B17212"/>
    <w:rsid w:val="00B414BB"/>
    <w:rsid w:val="00B466D1"/>
    <w:rsid w:val="00B51D23"/>
    <w:rsid w:val="00B578E7"/>
    <w:rsid w:val="00B61AD3"/>
    <w:rsid w:val="00BB65A7"/>
    <w:rsid w:val="00BC1A5B"/>
    <w:rsid w:val="00BC22FD"/>
    <w:rsid w:val="00BD27A1"/>
    <w:rsid w:val="00BD5294"/>
    <w:rsid w:val="00BE0C99"/>
    <w:rsid w:val="00C01BA7"/>
    <w:rsid w:val="00C02016"/>
    <w:rsid w:val="00C1323E"/>
    <w:rsid w:val="00C3243D"/>
    <w:rsid w:val="00C34BE5"/>
    <w:rsid w:val="00C35E1D"/>
    <w:rsid w:val="00C36F8F"/>
    <w:rsid w:val="00C54502"/>
    <w:rsid w:val="00C57304"/>
    <w:rsid w:val="00C61825"/>
    <w:rsid w:val="00C705F4"/>
    <w:rsid w:val="00C818EE"/>
    <w:rsid w:val="00C97687"/>
    <w:rsid w:val="00CB1AFC"/>
    <w:rsid w:val="00CD45EC"/>
    <w:rsid w:val="00CE1EE7"/>
    <w:rsid w:val="00CF72F7"/>
    <w:rsid w:val="00D06BC8"/>
    <w:rsid w:val="00D07B43"/>
    <w:rsid w:val="00D34C51"/>
    <w:rsid w:val="00D37183"/>
    <w:rsid w:val="00D37547"/>
    <w:rsid w:val="00D37EA3"/>
    <w:rsid w:val="00D5517C"/>
    <w:rsid w:val="00D5590B"/>
    <w:rsid w:val="00D6317A"/>
    <w:rsid w:val="00D72690"/>
    <w:rsid w:val="00D968F9"/>
    <w:rsid w:val="00D97C5E"/>
    <w:rsid w:val="00DA5FC3"/>
    <w:rsid w:val="00DB4346"/>
    <w:rsid w:val="00DD0946"/>
    <w:rsid w:val="00DD1180"/>
    <w:rsid w:val="00DD6E18"/>
    <w:rsid w:val="00DD773B"/>
    <w:rsid w:val="00E108C3"/>
    <w:rsid w:val="00E264A3"/>
    <w:rsid w:val="00E36EF1"/>
    <w:rsid w:val="00E507B5"/>
    <w:rsid w:val="00E512E3"/>
    <w:rsid w:val="00E62FD6"/>
    <w:rsid w:val="00E72D40"/>
    <w:rsid w:val="00E9141A"/>
    <w:rsid w:val="00E95771"/>
    <w:rsid w:val="00EA2AA1"/>
    <w:rsid w:val="00EB150F"/>
    <w:rsid w:val="00EC0212"/>
    <w:rsid w:val="00EC0C8E"/>
    <w:rsid w:val="00EC1B57"/>
    <w:rsid w:val="00EF20C0"/>
    <w:rsid w:val="00EF2D2C"/>
    <w:rsid w:val="00F22A7F"/>
    <w:rsid w:val="00F23365"/>
    <w:rsid w:val="00F35339"/>
    <w:rsid w:val="00F36CD4"/>
    <w:rsid w:val="00F4446F"/>
    <w:rsid w:val="00F465F3"/>
    <w:rsid w:val="00F66499"/>
    <w:rsid w:val="00F7061D"/>
    <w:rsid w:val="00F901B5"/>
    <w:rsid w:val="00F96295"/>
    <w:rsid w:val="00FA5F96"/>
    <w:rsid w:val="00FC3555"/>
    <w:rsid w:val="00FC5AE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paragraph" w:styleId="2">
    <w:name w:val="heading 2"/>
    <w:basedOn w:val="a"/>
    <w:next w:val="a"/>
    <w:link w:val="20"/>
    <w:unhideWhenUsed/>
    <w:qFormat/>
    <w:rsid w:val="00422F9C"/>
    <w:pPr>
      <w:keepNext/>
      <w:keepLines/>
      <w:widowControl w:val="0"/>
      <w:spacing w:before="260" w:after="260" w:line="416" w:lineRule="auto"/>
      <w:ind w:left="0" w:firstLine="0"/>
      <w:outlineLvl w:val="1"/>
    </w:pPr>
    <w:rPr>
      <w:rFonts w:asciiTheme="majorHAnsi" w:eastAsiaTheme="majorEastAsia" w:hAnsiTheme="majorHAnsi" w:cstheme="majorBidi"/>
      <w:b/>
      <w:bCs/>
      <w:sz w:val="32"/>
      <w:szCs w:val="32"/>
    </w:rPr>
  </w:style>
  <w:style w:type="paragraph" w:styleId="4">
    <w:name w:val="heading 4"/>
    <w:basedOn w:val="a"/>
    <w:next w:val="a"/>
    <w:link w:val="40"/>
    <w:unhideWhenUsed/>
    <w:qFormat/>
    <w:rsid w:val="00A6423B"/>
    <w:pPr>
      <w:keepNext/>
      <w:keepLines/>
      <w:widowControl w:val="0"/>
      <w:spacing w:before="280" w:after="290" w:line="376" w:lineRule="auto"/>
      <w:ind w:left="0" w:firstLine="0"/>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qFormat/>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422F9C"/>
    <w:rPr>
      <w:rFonts w:asciiTheme="majorHAnsi" w:eastAsiaTheme="majorEastAsia" w:hAnsiTheme="majorHAnsi" w:cstheme="majorBidi"/>
      <w:b/>
      <w:bCs/>
      <w:sz w:val="32"/>
      <w:szCs w:val="32"/>
    </w:rPr>
  </w:style>
  <w:style w:type="character" w:customStyle="1" w:styleId="40">
    <w:name w:val="标题 4 字符"/>
    <w:basedOn w:val="a0"/>
    <w:link w:val="4"/>
    <w:rsid w:val="00A6423B"/>
    <w:rPr>
      <w:rFonts w:ascii="Cambria" w:eastAsia="宋体" w:hAnsi="Cambri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16C53-AE21-408E-A014-52BD7ECD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26</cp:revision>
  <dcterms:created xsi:type="dcterms:W3CDTF">2024-07-25T00:07:00Z</dcterms:created>
  <dcterms:modified xsi:type="dcterms:W3CDTF">2024-08-02T05:27:00Z</dcterms:modified>
</cp:coreProperties>
</file>