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192" w:rsidRPr="00F86354" w:rsidRDefault="0017392F" w:rsidP="0017392F">
      <w:pPr>
        <w:jc w:val="center"/>
        <w:rPr>
          <w:b/>
          <w:sz w:val="30"/>
          <w:szCs w:val="30"/>
        </w:rPr>
      </w:pPr>
      <w:r w:rsidRPr="00F86354">
        <w:rPr>
          <w:rFonts w:hint="eastAsia"/>
          <w:b/>
          <w:sz w:val="30"/>
          <w:szCs w:val="30"/>
        </w:rPr>
        <w:t>浦林成山（山东）有限公司2</w:t>
      </w:r>
      <w:r w:rsidRPr="00F86354">
        <w:rPr>
          <w:b/>
          <w:sz w:val="30"/>
          <w:szCs w:val="30"/>
        </w:rPr>
        <w:t>024</w:t>
      </w:r>
      <w:r w:rsidRPr="00F86354">
        <w:rPr>
          <w:rFonts w:hint="eastAsia"/>
          <w:b/>
          <w:sz w:val="30"/>
          <w:szCs w:val="30"/>
        </w:rPr>
        <w:t>年路桥广告采购项目供应商资质及技术服务汇总文件</w:t>
      </w:r>
    </w:p>
    <w:p w:rsidR="0017392F" w:rsidRPr="00B90CA8" w:rsidRDefault="0017392F" w:rsidP="009A1C02">
      <w:pPr>
        <w:pStyle w:val="a3"/>
        <w:numPr>
          <w:ilvl w:val="0"/>
          <w:numId w:val="6"/>
        </w:numPr>
        <w:ind w:firstLineChars="0"/>
        <w:jc w:val="left"/>
        <w:rPr>
          <w:b/>
          <w:sz w:val="24"/>
          <w:szCs w:val="24"/>
        </w:rPr>
      </w:pPr>
      <w:r w:rsidRPr="00B90CA8">
        <w:rPr>
          <w:rFonts w:hint="eastAsia"/>
          <w:b/>
          <w:sz w:val="24"/>
          <w:szCs w:val="24"/>
        </w:rPr>
        <w:t>供应商</w:t>
      </w:r>
      <w:r w:rsidR="00B90CA8">
        <w:rPr>
          <w:rFonts w:hint="eastAsia"/>
          <w:b/>
          <w:sz w:val="24"/>
          <w:szCs w:val="24"/>
        </w:rPr>
        <w:t>应标条件：</w:t>
      </w:r>
    </w:p>
    <w:p w:rsidR="00B90CA8" w:rsidRDefault="00B90CA8" w:rsidP="0017392F">
      <w:pPr>
        <w:jc w:val="left"/>
      </w:pPr>
      <w:bookmarkStart w:id="0" w:name="OLE_LINK1"/>
      <w:bookmarkStart w:id="1" w:name="OLE_LINK2"/>
      <w:r>
        <w:rPr>
          <w:rFonts w:hint="eastAsia"/>
        </w:rPr>
        <w:t>1、</w:t>
      </w:r>
      <w:r w:rsidRPr="00B90CA8">
        <w:rPr>
          <w:rFonts w:hint="eastAsia"/>
          <w:b/>
          <w:szCs w:val="21"/>
        </w:rPr>
        <w:t>供应商资质及证明</w:t>
      </w:r>
      <w:r>
        <w:rPr>
          <w:rFonts w:hint="eastAsia"/>
          <w:b/>
          <w:szCs w:val="21"/>
        </w:rPr>
        <w:t>：</w:t>
      </w:r>
    </w:p>
    <w:p w:rsidR="0017392F" w:rsidRDefault="0017392F" w:rsidP="00B90CA8">
      <w:pPr>
        <w:pStyle w:val="a3"/>
        <w:numPr>
          <w:ilvl w:val="0"/>
          <w:numId w:val="7"/>
        </w:numPr>
        <w:ind w:firstLineChars="0"/>
        <w:jc w:val="left"/>
      </w:pPr>
      <w:r>
        <w:rPr>
          <w:rFonts w:hint="eastAsia"/>
        </w:rPr>
        <w:t>应标供应商需</w:t>
      </w:r>
      <w:r w:rsidR="00661320">
        <w:rPr>
          <w:rFonts w:hint="eastAsia"/>
        </w:rPr>
        <w:t>具备户外路桥广告</w:t>
      </w:r>
      <w:r w:rsidR="00661320">
        <w:t>授权发布的相关资质</w:t>
      </w:r>
      <w:r w:rsidR="00661320">
        <w:rPr>
          <w:rFonts w:hint="eastAsia"/>
        </w:rPr>
        <w:t>，并提供</w:t>
      </w:r>
      <w:r w:rsidR="00D2246C">
        <w:rPr>
          <w:rFonts w:hint="eastAsia"/>
        </w:rPr>
        <w:t>经营权、代理权等</w:t>
      </w:r>
      <w:r w:rsidR="00661320">
        <w:rPr>
          <w:rFonts w:hint="eastAsia"/>
        </w:rPr>
        <w:t>相关</w:t>
      </w:r>
      <w:r w:rsidR="00D2246C">
        <w:rPr>
          <w:rFonts w:hint="eastAsia"/>
        </w:rPr>
        <w:t>书面材料</w:t>
      </w:r>
      <w:r w:rsidR="00661320">
        <w:rPr>
          <w:rFonts w:hint="eastAsia"/>
        </w:rPr>
        <w:t>证明；</w:t>
      </w:r>
    </w:p>
    <w:p w:rsidR="00D81523" w:rsidRDefault="00D81523" w:rsidP="00B90CA8">
      <w:pPr>
        <w:pStyle w:val="a3"/>
        <w:numPr>
          <w:ilvl w:val="0"/>
          <w:numId w:val="7"/>
        </w:numPr>
        <w:ind w:firstLineChars="0"/>
        <w:jc w:val="left"/>
      </w:pPr>
      <w:r>
        <w:rPr>
          <w:rFonts w:hint="eastAsia"/>
        </w:rPr>
        <w:t>应标供应商需在中华人民共和国境内注册，具有独立承担民事责任能力的法人，具备合法有效的营业执照；</w:t>
      </w:r>
    </w:p>
    <w:p w:rsidR="00D81523" w:rsidRDefault="00D81523" w:rsidP="00B90CA8">
      <w:pPr>
        <w:pStyle w:val="a3"/>
        <w:numPr>
          <w:ilvl w:val="0"/>
          <w:numId w:val="7"/>
        </w:numPr>
        <w:ind w:firstLineChars="0"/>
        <w:jc w:val="left"/>
      </w:pPr>
      <w:r>
        <w:rPr>
          <w:rFonts w:hint="eastAsia"/>
        </w:rPr>
        <w:t>应标供应商需具有良好的商业信誉、健全的财务会计制度及良好的财务状况，有依法缴纳税收和社会保障资金的良好记录；</w:t>
      </w:r>
    </w:p>
    <w:p w:rsidR="00D81523" w:rsidRDefault="00D81523" w:rsidP="00B90CA8">
      <w:pPr>
        <w:pStyle w:val="a3"/>
        <w:numPr>
          <w:ilvl w:val="0"/>
          <w:numId w:val="7"/>
        </w:numPr>
        <w:ind w:firstLineChars="0"/>
        <w:jc w:val="left"/>
      </w:pPr>
      <w:r>
        <w:rPr>
          <w:rFonts w:hint="eastAsia"/>
        </w:rPr>
        <w:t>应标供应商需</w:t>
      </w:r>
      <w:r w:rsidRPr="00D81523">
        <w:rPr>
          <w:rFonts w:hint="eastAsia"/>
        </w:rPr>
        <w:t>具有履行合同所必需的服务团队、专业技术能力及设备</w:t>
      </w:r>
      <w:r>
        <w:rPr>
          <w:rFonts w:hint="eastAsia"/>
        </w:rPr>
        <w:t>；</w:t>
      </w:r>
    </w:p>
    <w:p w:rsidR="00B90CA8" w:rsidRPr="009A704D" w:rsidRDefault="00B90CA8" w:rsidP="00D81523">
      <w:pPr>
        <w:jc w:val="left"/>
        <w:rPr>
          <w:b/>
        </w:rPr>
      </w:pPr>
      <w:r w:rsidRPr="009A704D">
        <w:rPr>
          <w:rFonts w:hint="eastAsia"/>
          <w:b/>
        </w:rPr>
        <w:t>2、</w:t>
      </w:r>
      <w:r w:rsidR="009A704D" w:rsidRPr="009A704D">
        <w:rPr>
          <w:rFonts w:hint="eastAsia"/>
          <w:b/>
        </w:rPr>
        <w:t>供应商行为规范</w:t>
      </w:r>
      <w:r w:rsidR="009A704D">
        <w:rPr>
          <w:rFonts w:hint="eastAsia"/>
          <w:b/>
        </w:rPr>
        <w:t>：</w:t>
      </w:r>
    </w:p>
    <w:p w:rsidR="0017392F" w:rsidRDefault="0017392F" w:rsidP="00B90CA8">
      <w:pPr>
        <w:pStyle w:val="a3"/>
        <w:numPr>
          <w:ilvl w:val="0"/>
          <w:numId w:val="8"/>
        </w:numPr>
        <w:ind w:firstLineChars="0"/>
        <w:jc w:val="left"/>
      </w:pPr>
      <w:r>
        <w:rPr>
          <w:rFonts w:hint="eastAsia"/>
        </w:rPr>
        <w:t>应标供应商</w:t>
      </w:r>
      <w:bookmarkEnd w:id="0"/>
      <w:bookmarkEnd w:id="1"/>
      <w:r w:rsidR="00661320">
        <w:t>在</w:t>
      </w:r>
      <w:r>
        <w:t>经营活动中</w:t>
      </w:r>
      <w:r w:rsidR="00661320">
        <w:rPr>
          <w:rFonts w:hint="eastAsia"/>
        </w:rPr>
        <w:t>不得</w:t>
      </w:r>
      <w:r>
        <w:t>有重大违法记录、骗取中标、严重违约、项目质量问题等违法违规行为</w:t>
      </w:r>
      <w:r w:rsidR="00661320">
        <w:rPr>
          <w:rFonts w:hint="eastAsia"/>
        </w:rPr>
        <w:t>，</w:t>
      </w:r>
      <w:bookmarkStart w:id="2" w:name="OLE_LINK5"/>
      <w:bookmarkStart w:id="3" w:name="OLE_LINK6"/>
      <w:r w:rsidR="00661320">
        <w:rPr>
          <w:rFonts w:hint="eastAsia"/>
        </w:rPr>
        <w:t>否则</w:t>
      </w:r>
      <w:bookmarkEnd w:id="2"/>
      <w:bookmarkEnd w:id="3"/>
      <w:r>
        <w:rPr>
          <w:rFonts w:hint="eastAsia"/>
        </w:rPr>
        <w:t>不得参与投标</w:t>
      </w:r>
      <w:r>
        <w:t>；</w:t>
      </w:r>
    </w:p>
    <w:p w:rsidR="0017392F" w:rsidRDefault="0017392F" w:rsidP="00B90CA8">
      <w:pPr>
        <w:pStyle w:val="a3"/>
        <w:numPr>
          <w:ilvl w:val="0"/>
          <w:numId w:val="8"/>
        </w:numPr>
        <w:ind w:firstLineChars="0"/>
        <w:jc w:val="left"/>
      </w:pPr>
      <w:r>
        <w:rPr>
          <w:rFonts w:hint="eastAsia"/>
        </w:rPr>
        <w:t>应标供应商</w:t>
      </w:r>
      <w:r w:rsidR="00661320">
        <w:rPr>
          <w:rFonts w:hint="eastAsia"/>
        </w:rPr>
        <w:t>不得</w:t>
      </w:r>
      <w:r>
        <w:t>被列入“信用中国”经营异常名录、严重失信主体名单</w:t>
      </w:r>
      <w:r>
        <w:rPr>
          <w:rFonts w:hint="eastAsia"/>
        </w:rPr>
        <w:t>，</w:t>
      </w:r>
      <w:bookmarkStart w:id="4" w:name="OLE_LINK3"/>
      <w:bookmarkStart w:id="5" w:name="OLE_LINK4"/>
      <w:r w:rsidR="00661320">
        <w:rPr>
          <w:rFonts w:hint="eastAsia"/>
        </w:rPr>
        <w:t>否则</w:t>
      </w:r>
      <w:r>
        <w:rPr>
          <w:rFonts w:hint="eastAsia"/>
        </w:rPr>
        <w:t>不得参与投标</w:t>
      </w:r>
      <w:bookmarkEnd w:id="4"/>
      <w:bookmarkEnd w:id="5"/>
      <w:r>
        <w:t>；</w:t>
      </w:r>
    </w:p>
    <w:p w:rsidR="0017392F" w:rsidRDefault="0017392F" w:rsidP="00B90CA8">
      <w:pPr>
        <w:pStyle w:val="a3"/>
        <w:numPr>
          <w:ilvl w:val="0"/>
          <w:numId w:val="8"/>
        </w:numPr>
        <w:ind w:firstLineChars="0"/>
        <w:jc w:val="left"/>
      </w:pPr>
      <w:bookmarkStart w:id="6" w:name="OLE_LINK7"/>
      <w:r>
        <w:rPr>
          <w:rFonts w:hint="eastAsia"/>
        </w:rPr>
        <w:t>应标供应商</w:t>
      </w:r>
      <w:bookmarkEnd w:id="6"/>
      <w:r>
        <w:rPr>
          <w:rFonts w:hint="eastAsia"/>
        </w:rPr>
        <w:t>法人代表</w:t>
      </w:r>
      <w:r w:rsidR="00661320">
        <w:rPr>
          <w:rFonts w:hint="eastAsia"/>
        </w:rPr>
        <w:t>不得</w:t>
      </w:r>
      <w:r>
        <w:rPr>
          <w:rFonts w:hint="eastAsia"/>
        </w:rPr>
        <w:t>被</w:t>
      </w:r>
      <w:r>
        <w:t>列入“中国执行信息公开网”失信被执行人名单</w:t>
      </w:r>
      <w:r>
        <w:rPr>
          <w:rFonts w:hint="eastAsia"/>
        </w:rPr>
        <w:t>，</w:t>
      </w:r>
      <w:r w:rsidR="00661320">
        <w:rPr>
          <w:rFonts w:hint="eastAsia"/>
        </w:rPr>
        <w:t>否则</w:t>
      </w:r>
      <w:r>
        <w:rPr>
          <w:rFonts w:hint="eastAsia"/>
        </w:rPr>
        <w:t>不得参与投标</w:t>
      </w:r>
      <w:r>
        <w:t>；</w:t>
      </w:r>
    </w:p>
    <w:p w:rsidR="0017392F" w:rsidRDefault="00661320" w:rsidP="00B90CA8">
      <w:pPr>
        <w:pStyle w:val="a3"/>
        <w:numPr>
          <w:ilvl w:val="0"/>
          <w:numId w:val="8"/>
        </w:numPr>
        <w:ind w:firstLineChars="0"/>
        <w:jc w:val="left"/>
      </w:pPr>
      <w:bookmarkStart w:id="7" w:name="OLE_LINK8"/>
      <w:bookmarkStart w:id="8" w:name="OLE_LINK9"/>
      <w:r>
        <w:rPr>
          <w:rFonts w:hint="eastAsia"/>
        </w:rPr>
        <w:t>应标供应商</w:t>
      </w:r>
      <w:bookmarkEnd w:id="7"/>
      <w:bookmarkEnd w:id="8"/>
      <w:r>
        <w:rPr>
          <w:rFonts w:hint="eastAsia"/>
        </w:rPr>
        <w:t>实际负责人不得直接控股、交</w:t>
      </w:r>
      <w:r w:rsidR="00A66BA4">
        <w:rPr>
          <w:rFonts w:hint="eastAsia"/>
        </w:rPr>
        <w:t>叉持股、实际控制多家供应商同时参与本项目同一标段中同一城市投标，一经发现，视其所投标段无效；</w:t>
      </w:r>
    </w:p>
    <w:p w:rsidR="00A66BA4" w:rsidRDefault="00A66BA4" w:rsidP="00B90CA8">
      <w:pPr>
        <w:pStyle w:val="a3"/>
        <w:numPr>
          <w:ilvl w:val="0"/>
          <w:numId w:val="8"/>
        </w:numPr>
        <w:ind w:firstLineChars="0"/>
        <w:jc w:val="left"/>
      </w:pPr>
      <w:r>
        <w:rPr>
          <w:rFonts w:hint="eastAsia"/>
        </w:rPr>
        <w:t>应标供应商</w:t>
      </w:r>
      <w:r>
        <w:t>被责令停业，暂扣或吊销执照、吊销资质证书的，执照、资质证书过期或存在引起执照、资质证书变更的事项而未变更执照、资质证书的</w:t>
      </w:r>
      <w:r>
        <w:rPr>
          <w:rFonts w:hint="eastAsia"/>
        </w:rPr>
        <w:t>，不得参与投标；</w:t>
      </w:r>
    </w:p>
    <w:p w:rsidR="00A66BA4" w:rsidRDefault="00A66BA4" w:rsidP="00B90CA8">
      <w:pPr>
        <w:pStyle w:val="a3"/>
        <w:numPr>
          <w:ilvl w:val="0"/>
          <w:numId w:val="8"/>
        </w:numPr>
        <w:ind w:firstLineChars="0"/>
        <w:jc w:val="left"/>
      </w:pPr>
      <w:bookmarkStart w:id="9" w:name="OLE_LINK10"/>
      <w:bookmarkStart w:id="10" w:name="OLE_LINK11"/>
      <w:r>
        <w:rPr>
          <w:rFonts w:hint="eastAsia"/>
        </w:rPr>
        <w:t>应标供应商</w:t>
      </w:r>
      <w:bookmarkEnd w:id="9"/>
      <w:bookmarkEnd w:id="10"/>
      <w:r>
        <w:t>进入清算程序，或被宣告破产，或其他丧失履约能力情形的</w:t>
      </w:r>
      <w:r>
        <w:rPr>
          <w:rFonts w:hint="eastAsia"/>
        </w:rPr>
        <w:t>，不得参与投标；</w:t>
      </w:r>
    </w:p>
    <w:p w:rsidR="00A66BA4" w:rsidRDefault="00A66BA4" w:rsidP="00B90CA8">
      <w:pPr>
        <w:pStyle w:val="a3"/>
        <w:numPr>
          <w:ilvl w:val="0"/>
          <w:numId w:val="8"/>
        </w:numPr>
        <w:ind w:firstLineChars="0"/>
        <w:jc w:val="left"/>
      </w:pPr>
      <w:r>
        <w:rPr>
          <w:rFonts w:hint="eastAsia"/>
        </w:rPr>
        <w:t>应标供应商有违反法律规定的其他情形，不得参与投标；</w:t>
      </w:r>
    </w:p>
    <w:p w:rsidR="0042202C" w:rsidRDefault="0042202C" w:rsidP="00B90CA8">
      <w:pPr>
        <w:pStyle w:val="a3"/>
        <w:numPr>
          <w:ilvl w:val="0"/>
          <w:numId w:val="8"/>
        </w:numPr>
        <w:ind w:firstLineChars="0"/>
        <w:jc w:val="left"/>
      </w:pPr>
      <w:r>
        <w:rPr>
          <w:rFonts w:hint="eastAsia"/>
        </w:rPr>
        <w:t>本项目不得分包</w:t>
      </w:r>
      <w:r w:rsidR="00EA6A0A">
        <w:rPr>
          <w:rFonts w:hint="eastAsia"/>
        </w:rPr>
        <w:t>或转包。</w:t>
      </w:r>
    </w:p>
    <w:p w:rsidR="00D81523" w:rsidRPr="00B90CA8" w:rsidRDefault="00D81523" w:rsidP="009A1C02">
      <w:pPr>
        <w:pStyle w:val="a3"/>
        <w:numPr>
          <w:ilvl w:val="0"/>
          <w:numId w:val="3"/>
        </w:numPr>
        <w:ind w:firstLineChars="0"/>
        <w:jc w:val="left"/>
        <w:rPr>
          <w:b/>
          <w:sz w:val="24"/>
          <w:szCs w:val="24"/>
        </w:rPr>
      </w:pPr>
      <w:r w:rsidRPr="00B90CA8">
        <w:rPr>
          <w:rFonts w:hint="eastAsia"/>
          <w:b/>
          <w:sz w:val="24"/>
          <w:szCs w:val="24"/>
        </w:rPr>
        <w:t>技术要求及工作范围</w:t>
      </w:r>
      <w:r w:rsidR="00B90CA8">
        <w:rPr>
          <w:rFonts w:hint="eastAsia"/>
          <w:b/>
          <w:sz w:val="24"/>
          <w:szCs w:val="24"/>
        </w:rPr>
        <w:t>：</w:t>
      </w:r>
    </w:p>
    <w:p w:rsidR="00D81523" w:rsidRPr="009A1C02" w:rsidRDefault="00732D09" w:rsidP="009A1C02">
      <w:pPr>
        <w:jc w:val="center"/>
        <w:rPr>
          <w:b/>
          <w:sz w:val="24"/>
          <w:szCs w:val="24"/>
        </w:rPr>
      </w:pPr>
      <w:r w:rsidRPr="009A1C02">
        <w:rPr>
          <w:rFonts w:hint="eastAsia"/>
          <w:b/>
          <w:sz w:val="24"/>
          <w:szCs w:val="24"/>
        </w:rPr>
        <w:t>2</w:t>
      </w:r>
      <w:r w:rsidRPr="009A1C02">
        <w:rPr>
          <w:b/>
          <w:sz w:val="24"/>
          <w:szCs w:val="24"/>
        </w:rPr>
        <w:t>024</w:t>
      </w:r>
      <w:r w:rsidR="009A1C02" w:rsidRPr="009A1C02">
        <w:rPr>
          <w:rFonts w:hint="eastAsia"/>
          <w:b/>
          <w:sz w:val="24"/>
          <w:szCs w:val="24"/>
        </w:rPr>
        <w:t>浦林成山户外路桥广告技术参数及投放地点汇总表</w:t>
      </w:r>
    </w:p>
    <w:tbl>
      <w:tblPr>
        <w:tblW w:w="7792" w:type="dxa"/>
        <w:tblLook w:val="04A0" w:firstRow="1" w:lastRow="0" w:firstColumn="1" w:lastColumn="0" w:noHBand="0" w:noVBand="1"/>
      </w:tblPr>
      <w:tblGrid>
        <w:gridCol w:w="703"/>
        <w:gridCol w:w="876"/>
        <w:gridCol w:w="1251"/>
        <w:gridCol w:w="4962"/>
      </w:tblGrid>
      <w:tr w:rsidR="00CE571D" w:rsidRPr="00D81523" w:rsidTr="00CE571D">
        <w:trPr>
          <w:trHeight w:val="55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71D" w:rsidRPr="00D81523" w:rsidRDefault="00CE571D" w:rsidP="00D8152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71D" w:rsidRPr="00D81523" w:rsidRDefault="00CE571D" w:rsidP="00D8152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场景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71D" w:rsidRPr="00D81523" w:rsidRDefault="00CE571D" w:rsidP="00D8152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城市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71D" w:rsidRPr="00D81523" w:rsidRDefault="00CE571D" w:rsidP="00D8152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媒体位置</w:t>
            </w:r>
          </w:p>
        </w:tc>
      </w:tr>
      <w:tr w:rsidR="00CE571D" w:rsidRPr="00D81523" w:rsidTr="00CE571D">
        <w:trPr>
          <w:trHeight w:val="27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高速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山东-临沂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CE57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G25长深高速-K1570</w:t>
            </w:r>
          </w:p>
        </w:tc>
      </w:tr>
      <w:tr w:rsidR="00CE571D" w:rsidRPr="00D81523" w:rsidTr="00CE571D">
        <w:trPr>
          <w:trHeight w:val="27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高速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山东-潍坊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青银高速K58</w:t>
            </w:r>
          </w:p>
        </w:tc>
      </w:tr>
      <w:tr w:rsidR="00CE571D" w:rsidRPr="00D81523" w:rsidTr="00CE571D">
        <w:trPr>
          <w:trHeight w:val="27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高速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山西-太原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连霍高速运城段</w:t>
            </w:r>
          </w:p>
        </w:tc>
      </w:tr>
      <w:tr w:rsidR="00CE571D" w:rsidRPr="00D81523" w:rsidTr="00CE571D">
        <w:trPr>
          <w:trHeight w:val="27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高速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辽宁-沈阳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沈环线-环城高速（跨西江街）</w:t>
            </w:r>
          </w:p>
        </w:tc>
      </w:tr>
      <w:tr w:rsidR="00CE571D" w:rsidRPr="00D81523" w:rsidTr="00CE571D">
        <w:trPr>
          <w:trHeight w:val="27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高速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江苏-常州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沪武(G4221)-薛埠枢纽</w:t>
            </w:r>
          </w:p>
        </w:tc>
      </w:tr>
      <w:tr w:rsidR="00CE571D" w:rsidRPr="00D81523" w:rsidTr="00CE571D">
        <w:trPr>
          <w:trHeight w:val="27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高速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四川-成都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成南高速（大英段）</w:t>
            </w:r>
          </w:p>
        </w:tc>
      </w:tr>
      <w:tr w:rsidR="00CE571D" w:rsidRPr="00D81523" w:rsidTr="00CE571D">
        <w:trPr>
          <w:trHeight w:val="55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高速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center"/>
              <w:rPr>
                <w:rFonts w:ascii="等线" w:eastAsia="等线" w:hAnsi="等线" w:cs="宋体"/>
                <w:color w:val="212121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212121"/>
                <w:kern w:val="0"/>
                <w:szCs w:val="21"/>
              </w:rPr>
              <w:t>四川-成都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left"/>
              <w:rPr>
                <w:rFonts w:ascii="等线" w:eastAsia="等线" w:hAnsi="等线" w:cs="宋体"/>
                <w:color w:val="212121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212121"/>
                <w:kern w:val="0"/>
                <w:szCs w:val="21"/>
              </w:rPr>
              <w:t>沪蓉（成南）高速</w:t>
            </w:r>
            <w:r w:rsidRPr="00D815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K70</w:t>
            </w:r>
          </w:p>
        </w:tc>
      </w:tr>
      <w:tr w:rsidR="00CE571D" w:rsidRPr="00D81523" w:rsidTr="00CE571D">
        <w:trPr>
          <w:trHeight w:val="55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高速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安徽-合肥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G3京台高速合肥肥东段（过双庙收费站进入绕城高速之前）</w:t>
            </w:r>
          </w:p>
        </w:tc>
      </w:tr>
      <w:tr w:rsidR="00CE571D" w:rsidRPr="00D81523" w:rsidTr="00CE571D">
        <w:trPr>
          <w:trHeight w:val="55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高速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广东-广州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CE57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广韶高速K2017（京港澳高速）（英德市横石水镇中心段）</w:t>
            </w:r>
          </w:p>
        </w:tc>
      </w:tr>
      <w:tr w:rsidR="00CE571D" w:rsidRPr="00D81523" w:rsidTr="00CE571D">
        <w:trPr>
          <w:trHeight w:val="27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高速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广东-江门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珠三角环线高速和沈海高速交汇立交</w:t>
            </w:r>
          </w:p>
        </w:tc>
      </w:tr>
      <w:tr w:rsidR="00CE571D" w:rsidRPr="00D81523" w:rsidTr="00CE571D">
        <w:trPr>
          <w:trHeight w:val="82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高速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kern w:val="0"/>
                <w:szCs w:val="21"/>
              </w:rPr>
              <w:t>湖北-武汉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CE571D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kern w:val="0"/>
                <w:szCs w:val="21"/>
              </w:rPr>
              <w:t>绕城高速北段33号位：东西湖互通-京珠、武荆、外环交汇处K157（豹柏向）</w:t>
            </w:r>
          </w:p>
        </w:tc>
      </w:tr>
      <w:tr w:rsidR="00CE571D" w:rsidRPr="00D81523" w:rsidTr="00CE571D">
        <w:trPr>
          <w:trHeight w:val="27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高速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陕西-西安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CE57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西长高速（太裕立交）K1796</w:t>
            </w:r>
          </w:p>
        </w:tc>
      </w:tr>
      <w:tr w:rsidR="00CE571D" w:rsidRPr="00D81523" w:rsidTr="00CE571D">
        <w:trPr>
          <w:trHeight w:val="62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高速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天津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CE571D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kern w:val="0"/>
                <w:szCs w:val="21"/>
              </w:rPr>
              <w:t>京哈</w:t>
            </w:r>
            <w:r w:rsidRPr="00D81523">
              <w:rPr>
                <w:rFonts w:ascii="微软雅黑" w:eastAsia="微软雅黑" w:hAnsi="微软雅黑" w:cs="宋体" w:hint="eastAsia"/>
                <w:kern w:val="0"/>
                <w:szCs w:val="21"/>
              </w:rPr>
              <w:t>高速K98（塘承高速交汇）</w:t>
            </w:r>
          </w:p>
        </w:tc>
      </w:tr>
      <w:tr w:rsidR="00CE571D" w:rsidRPr="00D81523" w:rsidTr="00CE571D">
        <w:trPr>
          <w:trHeight w:val="55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高速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天津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京沪高速（</w:t>
            </w:r>
            <w:r w:rsidRPr="00D81523">
              <w:rPr>
                <w:rFonts w:ascii="等线" w:eastAsia="等线" w:hAnsi="等线" w:cs="宋体" w:hint="eastAsia"/>
                <w:color w:val="404040"/>
                <w:kern w:val="0"/>
                <w:szCs w:val="21"/>
              </w:rPr>
              <w:t>京沪高速与滨石高速互通处</w:t>
            </w:r>
            <w:r w:rsidRPr="00D815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CE571D" w:rsidRPr="00D81523" w:rsidTr="00CE571D">
        <w:trPr>
          <w:trHeight w:val="55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高速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福建-福州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G70甬莞高速-南屿互通跨线桥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K690</w:t>
            </w:r>
            <w:r w:rsidRPr="00D815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(进福州)（去宁德方向）</w:t>
            </w:r>
          </w:p>
        </w:tc>
      </w:tr>
      <w:tr w:rsidR="00CE571D" w:rsidRPr="00D81523" w:rsidTr="00CE571D">
        <w:trPr>
          <w:trHeight w:val="55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高速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湖南-湘潭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京港澳高速长潭段K1537马家河互通天桥</w:t>
            </w:r>
          </w:p>
        </w:tc>
      </w:tr>
      <w:tr w:rsidR="00CE571D" w:rsidRPr="00D81523" w:rsidTr="00CE571D">
        <w:trPr>
          <w:trHeight w:val="55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高速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center"/>
              <w:rPr>
                <w:rFonts w:ascii="等线" w:eastAsia="等线" w:hAnsi="等线" w:cs="宋体"/>
                <w:color w:val="212121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212121"/>
                <w:kern w:val="0"/>
                <w:szCs w:val="21"/>
              </w:rPr>
              <w:t>云南-昆明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left"/>
              <w:rPr>
                <w:rFonts w:ascii="等线" w:eastAsia="等线" w:hAnsi="等线" w:cs="宋体"/>
                <w:color w:val="212121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212121"/>
                <w:kern w:val="0"/>
                <w:szCs w:val="21"/>
              </w:rPr>
              <w:t>G56杭瑞高速与G85银昆高速分叉口立交区</w:t>
            </w:r>
          </w:p>
        </w:tc>
      </w:tr>
      <w:tr w:rsidR="00CE571D" w:rsidRPr="00D81523" w:rsidTr="00CE571D">
        <w:trPr>
          <w:trHeight w:val="55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高速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kern w:val="0"/>
                <w:szCs w:val="21"/>
              </w:rPr>
              <w:t>江西-南昌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CE571D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kern w:val="0"/>
                <w:szCs w:val="21"/>
              </w:rPr>
              <w:t>沪昆高速温厚段72KM</w:t>
            </w:r>
          </w:p>
        </w:tc>
      </w:tr>
      <w:tr w:rsidR="00CE571D" w:rsidRPr="00D81523" w:rsidTr="00CE571D">
        <w:trPr>
          <w:trHeight w:val="55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高速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D81523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kern w:val="0"/>
                <w:szCs w:val="21"/>
              </w:rPr>
              <w:t>江西-南昌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71D" w:rsidRPr="00D81523" w:rsidRDefault="00CE571D" w:rsidP="00CE571D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D81523">
              <w:rPr>
                <w:rFonts w:ascii="等线" w:eastAsia="等线" w:hAnsi="等线" w:cs="宋体" w:hint="eastAsia"/>
                <w:kern w:val="0"/>
                <w:szCs w:val="21"/>
              </w:rPr>
              <w:t>福银高速昌九段艾城互通626KM</w:t>
            </w:r>
          </w:p>
        </w:tc>
      </w:tr>
    </w:tbl>
    <w:p w:rsidR="00D81523" w:rsidRDefault="00D81523" w:rsidP="00D81523">
      <w:pPr>
        <w:jc w:val="left"/>
      </w:pPr>
    </w:p>
    <w:p w:rsidR="009A1C02" w:rsidRDefault="009A1C02" w:rsidP="00A83F30">
      <w:pPr>
        <w:pStyle w:val="a3"/>
        <w:numPr>
          <w:ilvl w:val="0"/>
          <w:numId w:val="9"/>
        </w:numPr>
        <w:ind w:firstLineChars="0"/>
        <w:jc w:val="left"/>
      </w:pPr>
      <w:r>
        <w:rPr>
          <w:rFonts w:hint="eastAsia"/>
        </w:rPr>
        <w:t>应标供应商</w:t>
      </w:r>
      <w:r w:rsidRPr="009A1C02">
        <w:rPr>
          <w:rFonts w:hint="eastAsia"/>
        </w:rPr>
        <w:t>根据资源需求城市和媒体类型要求，以最优质的媒体点位来拟定方案</w:t>
      </w:r>
      <w:r>
        <w:rPr>
          <w:rFonts w:hint="eastAsia"/>
        </w:rPr>
        <w:t>；</w:t>
      </w:r>
    </w:p>
    <w:p w:rsidR="00213A4A" w:rsidRDefault="009A1C02" w:rsidP="00213A4A">
      <w:pPr>
        <w:pStyle w:val="a3"/>
        <w:numPr>
          <w:ilvl w:val="0"/>
          <w:numId w:val="9"/>
        </w:numPr>
        <w:ind w:firstLineChars="0"/>
        <w:jc w:val="left"/>
      </w:pPr>
      <w:r>
        <w:rPr>
          <w:rFonts w:hint="eastAsia"/>
        </w:rPr>
        <w:t>应标供应商</w:t>
      </w:r>
      <w:r w:rsidRPr="009A1C02">
        <w:rPr>
          <w:rFonts w:hint="eastAsia"/>
        </w:rPr>
        <w:t>可根据自身情况，选择参加一个或多个城市的</w:t>
      </w:r>
      <w:r>
        <w:rPr>
          <w:rFonts w:hint="eastAsia"/>
        </w:rPr>
        <w:t>投标；</w:t>
      </w:r>
    </w:p>
    <w:p w:rsidR="00213A4A" w:rsidRDefault="00EA6A0A" w:rsidP="00213A4A">
      <w:pPr>
        <w:pStyle w:val="a3"/>
        <w:numPr>
          <w:ilvl w:val="0"/>
          <w:numId w:val="9"/>
        </w:numPr>
        <w:ind w:firstLineChars="0"/>
        <w:jc w:val="left"/>
      </w:pPr>
      <w:r>
        <w:rPr>
          <w:rFonts w:hint="eastAsia"/>
        </w:rPr>
        <w:t>媒体形式依次以双面跨桥、单面跨桥、立柱为优先顺序</w:t>
      </w:r>
      <w:r w:rsidR="00213A4A">
        <w:rPr>
          <w:rFonts w:hint="eastAsia"/>
        </w:rPr>
        <w:t>；</w:t>
      </w:r>
    </w:p>
    <w:p w:rsidR="009A1C02" w:rsidRDefault="009A1C02" w:rsidP="00A83F30">
      <w:pPr>
        <w:pStyle w:val="a3"/>
        <w:numPr>
          <w:ilvl w:val="0"/>
          <w:numId w:val="9"/>
        </w:numPr>
        <w:ind w:firstLineChars="0"/>
        <w:jc w:val="left"/>
      </w:pPr>
      <w:r w:rsidRPr="009A1C02">
        <w:rPr>
          <w:rFonts w:hint="eastAsia"/>
        </w:rPr>
        <w:t>所有资源须无视线遮挡，请投标人提前准备点位的场景照片，应包含广告位远景、近景、多角度照片，投标人不得通过拍摄角度、视频技术处理等手段进行误导</w:t>
      </w:r>
      <w:r w:rsidR="00A83F30">
        <w:rPr>
          <w:rFonts w:hint="eastAsia"/>
        </w:rPr>
        <w:t>。</w:t>
      </w:r>
    </w:p>
    <w:p w:rsidR="00A83F30" w:rsidRDefault="00A83F30" w:rsidP="00A83F30">
      <w:pPr>
        <w:jc w:val="left"/>
      </w:pPr>
    </w:p>
    <w:p w:rsidR="00A83F30" w:rsidRPr="00EE0E94" w:rsidRDefault="0066214E" w:rsidP="00A83F30">
      <w:pPr>
        <w:pStyle w:val="a3"/>
        <w:numPr>
          <w:ilvl w:val="0"/>
          <w:numId w:val="3"/>
        </w:numPr>
        <w:ind w:firstLineChars="0"/>
        <w:jc w:val="left"/>
        <w:rPr>
          <w:b/>
          <w:sz w:val="24"/>
          <w:szCs w:val="24"/>
        </w:rPr>
      </w:pPr>
      <w:r w:rsidRPr="00EE0E94">
        <w:rPr>
          <w:rFonts w:hint="eastAsia"/>
          <w:b/>
          <w:sz w:val="24"/>
          <w:szCs w:val="24"/>
        </w:rPr>
        <w:t>服务</w:t>
      </w:r>
      <w:r w:rsidR="00E4050F">
        <w:rPr>
          <w:rFonts w:hint="eastAsia"/>
          <w:b/>
          <w:sz w:val="24"/>
          <w:szCs w:val="24"/>
        </w:rPr>
        <w:t>、评审</w:t>
      </w:r>
      <w:r w:rsidRPr="00EE0E94">
        <w:rPr>
          <w:rFonts w:hint="eastAsia"/>
          <w:b/>
          <w:sz w:val="24"/>
          <w:szCs w:val="24"/>
        </w:rPr>
        <w:t>及售后条款：</w:t>
      </w:r>
    </w:p>
    <w:p w:rsidR="0066214E" w:rsidRDefault="00EE0E94" w:rsidP="00EE0E94">
      <w:pPr>
        <w:jc w:val="left"/>
      </w:pPr>
      <w:r w:rsidRPr="003A6F61">
        <w:rPr>
          <w:rFonts w:hint="eastAsia"/>
          <w:b/>
        </w:rPr>
        <w:t>1</w:t>
      </w:r>
      <w:r w:rsidRPr="003A6F61">
        <w:rPr>
          <w:b/>
        </w:rPr>
        <w:t>.</w:t>
      </w:r>
      <w:r w:rsidR="0066214E" w:rsidRPr="00EE0E94">
        <w:rPr>
          <w:b/>
        </w:rPr>
        <w:t>广告制作和发布</w:t>
      </w:r>
      <w:r w:rsidR="0066214E">
        <w:t>：</w:t>
      </w:r>
    </w:p>
    <w:p w:rsidR="00E4050F" w:rsidRDefault="003A6F61" w:rsidP="0066214E">
      <w:pPr>
        <w:jc w:val="left"/>
      </w:pPr>
      <w:r>
        <w:rPr>
          <w:rFonts w:hint="eastAsia"/>
        </w:rPr>
        <w:t>1）</w:t>
      </w:r>
      <w:r w:rsidR="0066214E">
        <w:t>广告刊登内容由</w:t>
      </w:r>
      <w:r>
        <w:t>我司</w:t>
      </w:r>
      <w:r w:rsidR="0066214E">
        <w:t>提供，</w:t>
      </w:r>
      <w:r w:rsidR="00EE0E94">
        <w:t>中标供应商</w:t>
      </w:r>
      <w:r w:rsidR="0066214E">
        <w:t>须按</w:t>
      </w:r>
      <w:r>
        <w:t>我司</w:t>
      </w:r>
      <w:r w:rsidR="0066214E">
        <w:t>提供的广告内容设计</w:t>
      </w:r>
      <w:r w:rsidR="001661D2">
        <w:rPr>
          <w:rFonts w:hint="eastAsia"/>
        </w:rPr>
        <w:t>进行</w:t>
      </w:r>
      <w:r w:rsidR="0066214E">
        <w:t>制作，</w:t>
      </w:r>
      <w:r w:rsidR="00E4050F">
        <w:rPr>
          <w:rFonts w:hint="eastAsia"/>
        </w:rPr>
        <w:t>并</w:t>
      </w:r>
      <w:r w:rsidR="00E4050F" w:rsidRPr="00E4050F">
        <w:rPr>
          <w:rFonts w:hint="eastAsia"/>
        </w:rPr>
        <w:t>负责办理相关审批手续</w:t>
      </w:r>
      <w:r w:rsidR="00E4050F">
        <w:rPr>
          <w:rFonts w:hint="eastAsia"/>
        </w:rPr>
        <w:t>，</w:t>
      </w:r>
      <w:r w:rsidR="0066214E">
        <w:t>在广告上画前须交</w:t>
      </w:r>
      <w:r>
        <w:t>我司</w:t>
      </w:r>
      <w:r w:rsidR="0066214E">
        <w:t>确认后方可发布。</w:t>
      </w:r>
      <w:r w:rsidR="00067CED">
        <w:t>在合同期内，中标供应商须按照</w:t>
      </w:r>
      <w:r w:rsidR="00067CED">
        <w:rPr>
          <w:rFonts w:hint="eastAsia"/>
        </w:rPr>
        <w:t>我司</w:t>
      </w:r>
      <w:r w:rsidR="00067CED">
        <w:t>要求安排广告的发布日期、周期和数量。</w:t>
      </w:r>
    </w:p>
    <w:p w:rsidR="00CE571D" w:rsidRDefault="00E4050F" w:rsidP="0066214E">
      <w:pPr>
        <w:jc w:val="left"/>
      </w:pPr>
      <w:r>
        <w:t>2</w:t>
      </w:r>
      <w:r>
        <w:rPr>
          <w:rFonts w:hint="eastAsia"/>
        </w:rPr>
        <w:t>）</w:t>
      </w:r>
      <w:r w:rsidR="00067CED">
        <w:rPr>
          <w:rFonts w:hint="eastAsia"/>
        </w:rPr>
        <w:t>投标单价包含</w:t>
      </w:r>
      <w:r w:rsidR="00067CED">
        <w:t>首次上刊画面制作费、发布费、维护费、其它制作费、审批机关审批费、税费</w:t>
      </w:r>
      <w:r w:rsidR="00067CED">
        <w:rPr>
          <w:rFonts w:hint="eastAsia"/>
        </w:rPr>
        <w:t>、保险费</w:t>
      </w:r>
      <w:r w:rsidR="00067CED">
        <w:t>等所有广告发布涉及的费用</w:t>
      </w:r>
      <w:r w:rsidR="00EA6A0A">
        <w:rPr>
          <w:rFonts w:hint="eastAsia"/>
        </w:rPr>
        <w:t>，以及更换一次画面的费用</w:t>
      </w:r>
      <w:r w:rsidR="00CE571D">
        <w:rPr>
          <w:rFonts w:hint="eastAsia"/>
        </w:rPr>
        <w:t>。</w:t>
      </w:r>
    </w:p>
    <w:p w:rsidR="003A6F61" w:rsidRDefault="00E4050F" w:rsidP="0066214E">
      <w:pPr>
        <w:jc w:val="left"/>
      </w:pPr>
      <w:r>
        <w:t>3</w:t>
      </w:r>
      <w:r w:rsidR="003A6F61">
        <w:rPr>
          <w:rFonts w:hint="eastAsia"/>
        </w:rPr>
        <w:t>）</w:t>
      </w:r>
      <w:r w:rsidR="00EE0E94">
        <w:t>中标供应商</w:t>
      </w:r>
      <w:r w:rsidR="0066214E">
        <w:t>收到</w:t>
      </w:r>
      <w:r w:rsidR="003A6F61">
        <w:t>我司</w:t>
      </w:r>
      <w:r w:rsidR="0066214E">
        <w:t>提供的</w:t>
      </w:r>
      <w:r w:rsidR="00CE571D">
        <w:rPr>
          <w:rFonts w:hint="eastAsia"/>
        </w:rPr>
        <w:t>设计画面</w:t>
      </w:r>
      <w:r w:rsidR="0066214E">
        <w:t>之日起</w:t>
      </w:r>
      <w:r w:rsidR="00CE571D">
        <w:t>7</w:t>
      </w:r>
      <w:r w:rsidR="0066214E">
        <w:t>个自然日内完成制作</w:t>
      </w:r>
      <w:r w:rsidR="001661D2">
        <w:rPr>
          <w:rFonts w:hint="eastAsia"/>
        </w:rPr>
        <w:t>，</w:t>
      </w:r>
      <w:r w:rsidR="00CE571D">
        <w:rPr>
          <w:rFonts w:hint="eastAsia"/>
        </w:rPr>
        <w:t>并</w:t>
      </w:r>
      <w:r w:rsidR="00EA6A0A">
        <w:rPr>
          <w:rFonts w:hint="eastAsia"/>
        </w:rPr>
        <w:t>于</w:t>
      </w:r>
      <w:r w:rsidR="00CE571D">
        <w:rPr>
          <w:rFonts w:hint="eastAsia"/>
        </w:rPr>
        <w:t>1</w:t>
      </w:r>
      <w:r w:rsidR="00EA6A0A">
        <w:t>5</w:t>
      </w:r>
      <w:r w:rsidR="00CE571D">
        <w:rPr>
          <w:rFonts w:hint="eastAsia"/>
        </w:rPr>
        <w:t>个自然日之内完成上刊。</w:t>
      </w:r>
    </w:p>
    <w:p w:rsidR="0066214E" w:rsidRDefault="00067CED" w:rsidP="0066214E">
      <w:pPr>
        <w:jc w:val="left"/>
      </w:pPr>
      <w:r>
        <w:t>4</w:t>
      </w:r>
      <w:r w:rsidR="003A6F61">
        <w:rPr>
          <w:rFonts w:hint="eastAsia"/>
        </w:rPr>
        <w:t>）</w:t>
      </w:r>
      <w:r w:rsidR="00EE0E94">
        <w:t>中标供应商</w:t>
      </w:r>
      <w:r w:rsidR="0066214E">
        <w:t>保证</w:t>
      </w:r>
      <w:r w:rsidR="00EA6A0A">
        <w:rPr>
          <w:rFonts w:hint="eastAsia"/>
        </w:rPr>
        <w:t>路桥广告</w:t>
      </w:r>
      <w:r w:rsidR="0066214E">
        <w:t>不存在违反任何法律法规或侵犯任何第三方的合法权益，以及违反国家政策等情形，否则相关责任均由</w:t>
      </w:r>
      <w:r w:rsidR="00EE0E94">
        <w:t>中标供应商</w:t>
      </w:r>
      <w:r w:rsidR="0066214E">
        <w:t>承担。如</w:t>
      </w:r>
      <w:r w:rsidR="003A6F61">
        <w:t>我司</w:t>
      </w:r>
      <w:r w:rsidR="0066214E">
        <w:t>因此遭受损失，</w:t>
      </w:r>
      <w:r w:rsidR="00EE0E94">
        <w:t>中标供应商</w:t>
      </w:r>
      <w:r w:rsidR="0066214E">
        <w:t>应予以全额赔偿。</w:t>
      </w:r>
      <w:r w:rsidR="00EE0E94">
        <w:br/>
      </w:r>
      <w:r w:rsidR="00EE0E94" w:rsidRPr="003A6F61">
        <w:rPr>
          <w:b/>
        </w:rPr>
        <w:t>2</w:t>
      </w:r>
      <w:r w:rsidR="00EE0E94" w:rsidRPr="003A6F61">
        <w:rPr>
          <w:rFonts w:hint="eastAsia"/>
          <w:b/>
        </w:rPr>
        <w:t>.</w:t>
      </w:r>
      <w:r w:rsidR="00EE668D">
        <w:rPr>
          <w:rFonts w:hint="eastAsia"/>
          <w:b/>
        </w:rPr>
        <w:t>验收及维护</w:t>
      </w:r>
      <w:r w:rsidR="0066214E" w:rsidRPr="00EE0E94">
        <w:rPr>
          <w:b/>
        </w:rPr>
        <w:t>：</w:t>
      </w:r>
      <w:r w:rsidR="0066214E">
        <w:br/>
      </w:r>
      <w:r w:rsidR="003A6F61">
        <w:rPr>
          <w:rFonts w:hint="eastAsia"/>
        </w:rPr>
        <w:t>1）</w:t>
      </w:r>
      <w:r w:rsidR="00EE0E94">
        <w:t>中标供应商</w:t>
      </w:r>
      <w:r w:rsidR="0066214E">
        <w:t>须负责在广告发布期间对投放广告的日常维护和保养，</w:t>
      </w:r>
      <w:r w:rsidR="00E4050F" w:rsidRPr="00E4050F">
        <w:rPr>
          <w:rFonts w:hint="eastAsia"/>
        </w:rPr>
        <w:t>按月提供现状图片，</w:t>
      </w:r>
      <w:r w:rsidR="0066214E">
        <w:lastRenderedPageBreak/>
        <w:t>并承担在广告发布和日常维护期间相关施工人员、维护人员和第三者的安全责任。</w:t>
      </w:r>
    </w:p>
    <w:p w:rsidR="005B417E" w:rsidRDefault="00CE571D" w:rsidP="0066214E">
      <w:pPr>
        <w:jc w:val="left"/>
      </w:pPr>
      <w:r>
        <w:t>2</w:t>
      </w:r>
      <w:r w:rsidR="00EE668D">
        <w:rPr>
          <w:rFonts w:hint="eastAsia"/>
        </w:rPr>
        <w:t>）</w:t>
      </w:r>
      <w:r w:rsidR="005B417E">
        <w:rPr>
          <w:rFonts w:hint="eastAsia"/>
        </w:rPr>
        <w:t>使用过程中，我司人员</w:t>
      </w:r>
      <w:r w:rsidR="006368D5">
        <w:rPr>
          <w:rFonts w:hint="eastAsia"/>
        </w:rPr>
        <w:t>定期</w:t>
      </w:r>
      <w:r>
        <w:rPr>
          <w:rFonts w:hint="eastAsia"/>
        </w:rPr>
        <w:t>巡查投放广告的使用效果</w:t>
      </w:r>
      <w:r w:rsidR="005B417E">
        <w:rPr>
          <w:rFonts w:hint="eastAsia"/>
        </w:rPr>
        <w:t>，中标供应商应</w:t>
      </w:r>
      <w:r w:rsidR="006368D5">
        <w:rPr>
          <w:rFonts w:hint="eastAsia"/>
        </w:rPr>
        <w:t>予以</w:t>
      </w:r>
      <w:r w:rsidR="005B417E">
        <w:rPr>
          <w:rFonts w:hint="eastAsia"/>
        </w:rPr>
        <w:t>配合。</w:t>
      </w:r>
    </w:p>
    <w:p w:rsidR="005B417E" w:rsidRDefault="00213A4A" w:rsidP="0066214E">
      <w:pPr>
        <w:jc w:val="left"/>
      </w:pPr>
      <w:r>
        <w:t>3</w:t>
      </w:r>
      <w:r w:rsidR="005B417E">
        <w:rPr>
          <w:rFonts w:hint="eastAsia"/>
        </w:rPr>
        <w:t>）</w:t>
      </w:r>
      <w:r>
        <w:rPr>
          <w:rFonts w:hint="eastAsia"/>
        </w:rPr>
        <w:t>使用过程中，</w:t>
      </w:r>
      <w:r>
        <w:t>中标供应商须</w:t>
      </w:r>
      <w:r>
        <w:rPr>
          <w:rFonts w:hint="eastAsia"/>
        </w:rPr>
        <w:t>需保证广告主体结构的完整、画面的整洁</w:t>
      </w:r>
      <w:r w:rsidR="005B417E">
        <w:t>，如发生</w:t>
      </w:r>
      <w:r>
        <w:rPr>
          <w:rFonts w:hint="eastAsia"/>
        </w:rPr>
        <w:t>破损</w:t>
      </w:r>
      <w:r>
        <w:t>、污</w:t>
      </w:r>
      <w:r>
        <w:rPr>
          <w:rFonts w:hint="eastAsia"/>
        </w:rPr>
        <w:t>染等，包含不可抗力因素等</w:t>
      </w:r>
      <w:r w:rsidR="005B417E">
        <w:t>影响广告发布效果的情形</w:t>
      </w:r>
      <w:r w:rsidR="005B417E">
        <w:rPr>
          <w:rFonts w:hint="eastAsia"/>
        </w:rPr>
        <w:t>，</w:t>
      </w:r>
      <w:r w:rsidR="005B417E">
        <w:t>中标供应商应在</w:t>
      </w:r>
      <w:r w:rsidR="00CE571D">
        <w:t>7</w:t>
      </w:r>
      <w:r w:rsidR="005B417E">
        <w:t>个自然日内修复并将修复情况</w:t>
      </w:r>
      <w:r w:rsidR="005B417E">
        <w:rPr>
          <w:rFonts w:hint="eastAsia"/>
        </w:rPr>
        <w:t>以图像或视频形式</w:t>
      </w:r>
      <w:r w:rsidR="005B417E">
        <w:t>报告我司，修复费用由中标供应商承担，</w:t>
      </w:r>
      <w:r w:rsidR="00CE571D">
        <w:rPr>
          <w:rFonts w:hint="eastAsia"/>
        </w:rPr>
        <w:t>如超过7个工作日</w:t>
      </w:r>
      <w:r>
        <w:rPr>
          <w:rFonts w:hint="eastAsia"/>
        </w:rPr>
        <w:t>未完成</w:t>
      </w:r>
      <w:r w:rsidR="00CE571D">
        <w:rPr>
          <w:rFonts w:hint="eastAsia"/>
        </w:rPr>
        <w:t>，</w:t>
      </w:r>
      <w:r w:rsidR="006368D5">
        <w:rPr>
          <w:rFonts w:hint="eastAsia"/>
        </w:rPr>
        <w:t>每超出1天，按合同总金额和服务周期扣除相应金额</w:t>
      </w:r>
      <w:r>
        <w:rPr>
          <w:rFonts w:hint="eastAsia"/>
        </w:rPr>
        <w:t>，扣除金额=投放年度费用/</w:t>
      </w:r>
      <w:r>
        <w:t>365</w:t>
      </w:r>
      <w:r>
        <w:rPr>
          <w:rFonts w:hint="eastAsia"/>
        </w:rPr>
        <w:t>天*</w:t>
      </w:r>
      <w:r w:rsidR="006368D5">
        <w:rPr>
          <w:rFonts w:hint="eastAsia"/>
        </w:rPr>
        <w:t>（修复总天数-</w:t>
      </w:r>
      <w:r w:rsidR="006368D5">
        <w:t>7</w:t>
      </w:r>
      <w:r w:rsidR="006368D5">
        <w:rPr>
          <w:rFonts w:hint="eastAsia"/>
        </w:rPr>
        <w:t>）</w:t>
      </w:r>
      <w:r>
        <w:rPr>
          <w:rFonts w:hint="eastAsia"/>
        </w:rPr>
        <w:t>。</w:t>
      </w:r>
    </w:p>
    <w:p w:rsidR="00EE668D" w:rsidRDefault="00EE668D" w:rsidP="0066214E">
      <w:pPr>
        <w:jc w:val="left"/>
      </w:pPr>
    </w:p>
    <w:p w:rsidR="00D57E0A" w:rsidRDefault="00D57E0A" w:rsidP="00D57E0A">
      <w:pPr>
        <w:jc w:val="left"/>
      </w:pPr>
      <w:r>
        <w:rPr>
          <w:rFonts w:hint="eastAsia"/>
        </w:rPr>
        <w:t>技术沟通</w:t>
      </w:r>
      <w:r>
        <w:rPr>
          <w:rFonts w:hint="eastAsia"/>
        </w:rPr>
        <w:t>联系人：田晓蕾</w:t>
      </w:r>
      <w:r>
        <w:t xml:space="preserve"> </w:t>
      </w:r>
    </w:p>
    <w:p w:rsidR="00D57E0A" w:rsidRPr="00D57E0A" w:rsidRDefault="00D57E0A" w:rsidP="00D57E0A">
      <w:pPr>
        <w:jc w:val="left"/>
        <w:rPr>
          <w:rFonts w:hint="eastAsia"/>
        </w:rPr>
      </w:pPr>
      <w:r>
        <w:rPr>
          <w:rFonts w:hint="eastAsia"/>
        </w:rPr>
        <w:t>电话：</w:t>
      </w:r>
      <w:r>
        <w:t>15666303891</w:t>
      </w:r>
      <w:bookmarkStart w:id="11" w:name="_GoBack"/>
      <w:bookmarkEnd w:id="11"/>
    </w:p>
    <w:sectPr w:rsidR="00D57E0A" w:rsidRPr="00D57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94F" w:rsidRDefault="004A294F" w:rsidP="004C0B0A">
      <w:r>
        <w:separator/>
      </w:r>
    </w:p>
  </w:endnote>
  <w:endnote w:type="continuationSeparator" w:id="0">
    <w:p w:rsidR="004A294F" w:rsidRDefault="004A294F" w:rsidP="004C0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94F" w:rsidRDefault="004A294F" w:rsidP="004C0B0A">
      <w:r>
        <w:separator/>
      </w:r>
    </w:p>
  </w:footnote>
  <w:footnote w:type="continuationSeparator" w:id="0">
    <w:p w:rsidR="004A294F" w:rsidRDefault="004A294F" w:rsidP="004C0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2C2D"/>
    <w:multiLevelType w:val="hybridMultilevel"/>
    <w:tmpl w:val="8F960346"/>
    <w:lvl w:ilvl="0" w:tplc="35BA66C8">
      <w:start w:val="1"/>
      <w:numFmt w:val="japaneseCounting"/>
      <w:lvlText w:val="%1、"/>
      <w:lvlJc w:val="left"/>
      <w:pPr>
        <w:ind w:left="3267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675" w:hanging="420"/>
      </w:pPr>
    </w:lvl>
    <w:lvl w:ilvl="2" w:tplc="0409001B" w:tentative="1">
      <w:start w:val="1"/>
      <w:numFmt w:val="lowerRoman"/>
      <w:lvlText w:val="%3."/>
      <w:lvlJc w:val="right"/>
      <w:pPr>
        <w:ind w:left="4095" w:hanging="420"/>
      </w:pPr>
    </w:lvl>
    <w:lvl w:ilvl="3" w:tplc="0409000F" w:tentative="1">
      <w:start w:val="1"/>
      <w:numFmt w:val="decimal"/>
      <w:lvlText w:val="%4."/>
      <w:lvlJc w:val="left"/>
      <w:pPr>
        <w:ind w:left="4515" w:hanging="420"/>
      </w:pPr>
    </w:lvl>
    <w:lvl w:ilvl="4" w:tplc="04090019" w:tentative="1">
      <w:start w:val="1"/>
      <w:numFmt w:val="lowerLetter"/>
      <w:lvlText w:val="%5)"/>
      <w:lvlJc w:val="left"/>
      <w:pPr>
        <w:ind w:left="4935" w:hanging="420"/>
      </w:pPr>
    </w:lvl>
    <w:lvl w:ilvl="5" w:tplc="0409001B" w:tentative="1">
      <w:start w:val="1"/>
      <w:numFmt w:val="lowerRoman"/>
      <w:lvlText w:val="%6."/>
      <w:lvlJc w:val="right"/>
      <w:pPr>
        <w:ind w:left="5355" w:hanging="420"/>
      </w:pPr>
    </w:lvl>
    <w:lvl w:ilvl="6" w:tplc="0409000F" w:tentative="1">
      <w:start w:val="1"/>
      <w:numFmt w:val="decimal"/>
      <w:lvlText w:val="%7."/>
      <w:lvlJc w:val="left"/>
      <w:pPr>
        <w:ind w:left="5775" w:hanging="420"/>
      </w:pPr>
    </w:lvl>
    <w:lvl w:ilvl="7" w:tplc="04090019" w:tentative="1">
      <w:start w:val="1"/>
      <w:numFmt w:val="lowerLetter"/>
      <w:lvlText w:val="%8)"/>
      <w:lvlJc w:val="left"/>
      <w:pPr>
        <w:ind w:left="6195" w:hanging="420"/>
      </w:pPr>
    </w:lvl>
    <w:lvl w:ilvl="8" w:tplc="0409001B" w:tentative="1">
      <w:start w:val="1"/>
      <w:numFmt w:val="lowerRoman"/>
      <w:lvlText w:val="%9."/>
      <w:lvlJc w:val="right"/>
      <w:pPr>
        <w:ind w:left="6615" w:hanging="420"/>
      </w:pPr>
    </w:lvl>
  </w:abstractNum>
  <w:abstractNum w:abstractNumId="1" w15:restartNumberingAfterBreak="0">
    <w:nsid w:val="100E2D86"/>
    <w:multiLevelType w:val="hybridMultilevel"/>
    <w:tmpl w:val="0FBCE072"/>
    <w:lvl w:ilvl="0" w:tplc="7CB471D2">
      <w:start w:val="1"/>
      <w:numFmt w:val="japaneseCounting"/>
      <w:lvlText w:val="%1．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B910D9"/>
    <w:multiLevelType w:val="hybridMultilevel"/>
    <w:tmpl w:val="0046B67A"/>
    <w:lvl w:ilvl="0" w:tplc="50AEB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CE13162"/>
    <w:multiLevelType w:val="hybridMultilevel"/>
    <w:tmpl w:val="94FCF45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ECE2279"/>
    <w:multiLevelType w:val="hybridMultilevel"/>
    <w:tmpl w:val="56D2116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50F02FA"/>
    <w:multiLevelType w:val="hybridMultilevel"/>
    <w:tmpl w:val="B1DCF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B693260"/>
    <w:multiLevelType w:val="hybridMultilevel"/>
    <w:tmpl w:val="22686834"/>
    <w:lvl w:ilvl="0" w:tplc="34DA08C6">
      <w:start w:val="2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 w:tplc="28583A4C">
      <w:start w:val="1"/>
      <w:numFmt w:val="decimal"/>
      <w:lvlText w:val="%2．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BFC4513"/>
    <w:multiLevelType w:val="hybridMultilevel"/>
    <w:tmpl w:val="3EAA6F66"/>
    <w:lvl w:ilvl="0" w:tplc="50543DB2">
      <w:start w:val="2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FA47C8D"/>
    <w:multiLevelType w:val="hybridMultilevel"/>
    <w:tmpl w:val="93B06DBC"/>
    <w:lvl w:ilvl="0" w:tplc="0EA633FC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68362F"/>
    <w:multiLevelType w:val="hybridMultilevel"/>
    <w:tmpl w:val="DE645572"/>
    <w:lvl w:ilvl="0" w:tplc="BDE6C26A">
      <w:start w:val="1"/>
      <w:numFmt w:val="japaneseCounting"/>
      <w:lvlText w:val="%1．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9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FE8"/>
    <w:rsid w:val="00067CED"/>
    <w:rsid w:val="00131321"/>
    <w:rsid w:val="001661D2"/>
    <w:rsid w:val="0017392F"/>
    <w:rsid w:val="00213A4A"/>
    <w:rsid w:val="00257FE8"/>
    <w:rsid w:val="002E2F7C"/>
    <w:rsid w:val="003A6F61"/>
    <w:rsid w:val="0042202C"/>
    <w:rsid w:val="004A294F"/>
    <w:rsid w:val="004C0B0A"/>
    <w:rsid w:val="005B417E"/>
    <w:rsid w:val="006368D5"/>
    <w:rsid w:val="00661320"/>
    <w:rsid w:val="0066214E"/>
    <w:rsid w:val="0066730E"/>
    <w:rsid w:val="00732D09"/>
    <w:rsid w:val="007D3A21"/>
    <w:rsid w:val="007E7C1C"/>
    <w:rsid w:val="00906EB6"/>
    <w:rsid w:val="009230CF"/>
    <w:rsid w:val="009A1C02"/>
    <w:rsid w:val="009A704D"/>
    <w:rsid w:val="00A66BA4"/>
    <w:rsid w:val="00A83F30"/>
    <w:rsid w:val="00AC25CC"/>
    <w:rsid w:val="00B90CA8"/>
    <w:rsid w:val="00C92BA4"/>
    <w:rsid w:val="00CE571D"/>
    <w:rsid w:val="00D2246C"/>
    <w:rsid w:val="00D57E0A"/>
    <w:rsid w:val="00D81523"/>
    <w:rsid w:val="00E4050F"/>
    <w:rsid w:val="00EA6A0A"/>
    <w:rsid w:val="00EE0E94"/>
    <w:rsid w:val="00EE668D"/>
    <w:rsid w:val="00F8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0E3D53"/>
  <w15:chartTrackingRefBased/>
  <w15:docId w15:val="{9DD38AA9-AF69-43D9-B2B0-230E15E1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92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C0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C0B0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C0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C0B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Yan, Peng Xuan</dc:creator>
  <cp:keywords/>
  <dc:description/>
  <cp:lastModifiedBy>Wen, Kai</cp:lastModifiedBy>
  <cp:revision>12</cp:revision>
  <dcterms:created xsi:type="dcterms:W3CDTF">2024-09-18T08:10:00Z</dcterms:created>
  <dcterms:modified xsi:type="dcterms:W3CDTF">2024-09-18T09:44:00Z</dcterms:modified>
</cp:coreProperties>
</file>