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DD774E" w:rsidP="009D169B">
      <w:pPr>
        <w:jc w:val="center"/>
        <w:rPr>
          <w:rFonts w:cs="Arial"/>
          <w:bCs/>
          <w:sz w:val="32"/>
          <w:szCs w:val="32"/>
        </w:rPr>
      </w:pPr>
      <w:r>
        <w:rPr>
          <w:rFonts w:cs="Arial" w:hint="eastAsia"/>
          <w:bCs/>
          <w:sz w:val="32"/>
          <w:szCs w:val="32"/>
        </w:rPr>
        <w:t>半钢</w:t>
      </w:r>
      <w:r>
        <w:rPr>
          <w:rFonts w:cs="Arial" w:hint="eastAsia"/>
          <w:bCs/>
          <w:sz w:val="32"/>
          <w:szCs w:val="32"/>
        </w:rPr>
        <w:t>5</w:t>
      </w:r>
      <w:r>
        <w:rPr>
          <w:rFonts w:cs="Arial"/>
          <w:bCs/>
          <w:sz w:val="32"/>
          <w:szCs w:val="32"/>
        </w:rPr>
        <w:t>1</w:t>
      </w:r>
      <w:r>
        <w:rPr>
          <w:rFonts w:cs="Arial" w:hint="eastAsia"/>
          <w:bCs/>
          <w:sz w:val="32"/>
          <w:szCs w:val="32"/>
        </w:rPr>
        <w:t>吋</w:t>
      </w:r>
      <w:r>
        <w:rPr>
          <w:rFonts w:cs="Arial" w:hint="eastAsia"/>
          <w:bCs/>
          <w:sz w:val="32"/>
          <w:szCs w:val="32"/>
        </w:rPr>
        <w:t>硫化机</w:t>
      </w:r>
      <w:r w:rsidR="00793814">
        <w:rPr>
          <w:rFonts w:cs="Arial" w:hint="eastAsia"/>
          <w:bCs/>
          <w:sz w:val="32"/>
          <w:szCs w:val="32"/>
        </w:rPr>
        <w:t>设备安装</w:t>
      </w:r>
    </w:p>
    <w:p w:rsidR="004E6B45" w:rsidRDefault="009D169B" w:rsidP="009D169B">
      <w:pPr>
        <w:jc w:val="center"/>
        <w:rPr>
          <w:rFonts w:cs="Arial"/>
          <w:bCs/>
          <w:sz w:val="32"/>
          <w:szCs w:val="32"/>
        </w:rPr>
      </w:pPr>
      <w:r w:rsidRPr="00FD15A5">
        <w:rPr>
          <w:rFonts w:cs="Arial" w:hint="eastAsia"/>
          <w:bCs/>
          <w:sz w:val="32"/>
          <w:szCs w:val="32"/>
        </w:rPr>
        <w:t>技术</w:t>
      </w:r>
      <w:r w:rsidR="00BB1DFC">
        <w:rPr>
          <w:rFonts w:cs="Arial" w:hint="eastAsia"/>
          <w:bCs/>
          <w:sz w:val="32"/>
          <w:szCs w:val="32"/>
        </w:rPr>
        <w:t>标书</w:t>
      </w:r>
    </w:p>
    <w:p w:rsidR="00D37183" w:rsidRPr="00712858" w:rsidRDefault="00793814" w:rsidP="00AA5B21">
      <w:pPr>
        <w:pStyle w:val="a3"/>
        <w:numPr>
          <w:ilvl w:val="0"/>
          <w:numId w:val="1"/>
        </w:numPr>
        <w:spacing w:line="360" w:lineRule="auto"/>
        <w:ind w:left="567" w:firstLineChars="0"/>
        <w:rPr>
          <w:rFonts w:cs="Arial"/>
          <w:bCs/>
          <w:sz w:val="24"/>
          <w:szCs w:val="24"/>
        </w:rPr>
      </w:pPr>
      <w:r>
        <w:rPr>
          <w:rFonts w:cs="Arial" w:hint="eastAsia"/>
          <w:bCs/>
          <w:sz w:val="24"/>
          <w:szCs w:val="24"/>
        </w:rPr>
        <w:t>项目概述</w:t>
      </w:r>
      <w:r w:rsidR="004306D2" w:rsidRPr="00712858">
        <w:rPr>
          <w:rFonts w:cs="Arial" w:hint="eastAsia"/>
          <w:bCs/>
          <w:sz w:val="24"/>
          <w:szCs w:val="24"/>
        </w:rPr>
        <w:t>：</w:t>
      </w:r>
    </w:p>
    <w:p w:rsidR="00DD774E" w:rsidRDefault="00793814" w:rsidP="00DD774E">
      <w:pPr>
        <w:spacing w:line="360" w:lineRule="auto"/>
        <w:ind w:leftChars="100" w:left="210" w:firstLineChars="200" w:firstLine="480"/>
        <w:rPr>
          <w:rFonts w:cs="Arial"/>
          <w:bCs/>
          <w:sz w:val="24"/>
          <w:szCs w:val="24"/>
        </w:rPr>
      </w:pPr>
      <w:r>
        <w:rPr>
          <w:rFonts w:cs="Arial" w:hint="eastAsia"/>
          <w:bCs/>
          <w:sz w:val="24"/>
          <w:szCs w:val="24"/>
        </w:rPr>
        <w:t>用于</w:t>
      </w:r>
      <w:r w:rsidR="00DD774E">
        <w:rPr>
          <w:rFonts w:cs="Arial" w:hint="eastAsia"/>
          <w:bCs/>
          <w:sz w:val="24"/>
          <w:szCs w:val="24"/>
        </w:rPr>
        <w:t>半钢</w:t>
      </w:r>
      <w:r w:rsidR="00DD774E">
        <w:rPr>
          <w:rFonts w:cs="Arial" w:hint="eastAsia"/>
          <w:bCs/>
          <w:sz w:val="24"/>
          <w:szCs w:val="24"/>
        </w:rPr>
        <w:t>5</w:t>
      </w:r>
      <w:r w:rsidR="00DD774E">
        <w:rPr>
          <w:rFonts w:cs="Arial"/>
          <w:bCs/>
          <w:sz w:val="24"/>
          <w:szCs w:val="24"/>
        </w:rPr>
        <w:t>1</w:t>
      </w:r>
      <w:r w:rsidR="00DD774E">
        <w:rPr>
          <w:rFonts w:cs="Arial" w:hint="eastAsia"/>
          <w:bCs/>
          <w:sz w:val="24"/>
          <w:szCs w:val="24"/>
        </w:rPr>
        <w:t>吋</w:t>
      </w:r>
      <w:r w:rsidR="00DD774E">
        <w:rPr>
          <w:rFonts w:cs="Arial" w:hint="eastAsia"/>
          <w:bCs/>
          <w:sz w:val="24"/>
          <w:szCs w:val="24"/>
        </w:rPr>
        <w:t>硫化机</w:t>
      </w:r>
      <w:r>
        <w:rPr>
          <w:rFonts w:cs="Arial" w:hint="eastAsia"/>
          <w:bCs/>
          <w:sz w:val="24"/>
          <w:szCs w:val="24"/>
        </w:rPr>
        <w:t>设备现场安装</w:t>
      </w:r>
    </w:p>
    <w:p w:rsidR="000B4D68" w:rsidRDefault="00DD774E" w:rsidP="000B4D68">
      <w:pPr>
        <w:spacing w:line="360" w:lineRule="auto"/>
        <w:ind w:left="420"/>
        <w:rPr>
          <w:rFonts w:cs="Times New Roman"/>
          <w:bCs/>
          <w:sz w:val="24"/>
          <w:szCs w:val="24"/>
        </w:rPr>
      </w:pPr>
      <w:r>
        <w:rPr>
          <w:rFonts w:cs="Arial"/>
          <w:bCs/>
          <w:sz w:val="24"/>
          <w:szCs w:val="24"/>
        </w:rPr>
        <w:t>2</w:t>
      </w:r>
      <w:r>
        <w:rPr>
          <w:rFonts w:cs="Arial" w:hint="eastAsia"/>
          <w:bCs/>
          <w:sz w:val="24"/>
          <w:szCs w:val="24"/>
        </w:rPr>
        <w:t>、</w:t>
      </w:r>
      <w:r w:rsidR="00A160ED">
        <w:rPr>
          <w:rFonts w:cs="Times New Roman" w:hint="eastAsia"/>
          <w:bCs/>
          <w:sz w:val="24"/>
          <w:szCs w:val="24"/>
        </w:rPr>
        <w:t>主要</w:t>
      </w:r>
      <w:r>
        <w:rPr>
          <w:rFonts w:cs="Times New Roman" w:hint="eastAsia"/>
          <w:bCs/>
          <w:sz w:val="24"/>
          <w:szCs w:val="24"/>
        </w:rPr>
        <w:t>安装内容</w:t>
      </w:r>
      <w:r w:rsidR="00BB1DFC" w:rsidRPr="00BB1DFC">
        <w:rPr>
          <w:rFonts w:cs="Times New Roman" w:hint="eastAsia"/>
          <w:bCs/>
          <w:sz w:val="24"/>
          <w:szCs w:val="24"/>
        </w:rPr>
        <w:t>：</w:t>
      </w:r>
    </w:p>
    <w:p w:rsidR="000B4D68" w:rsidRPr="000B4D68" w:rsidRDefault="000B4D68" w:rsidP="000B4D68">
      <w:pPr>
        <w:spacing w:line="360" w:lineRule="auto"/>
        <w:ind w:left="420"/>
        <w:rPr>
          <w:rFonts w:cs="Times New Roman" w:hint="eastAsia"/>
          <w:sz w:val="24"/>
          <w:szCs w:val="24"/>
        </w:rPr>
      </w:pPr>
      <w:r>
        <w:rPr>
          <w:rFonts w:cs="Times New Roman" w:hint="eastAsia"/>
          <w:sz w:val="24"/>
          <w:szCs w:val="24"/>
        </w:rPr>
        <w:t>2</w:t>
      </w:r>
      <w:r>
        <w:rPr>
          <w:rFonts w:cs="Times New Roman"/>
          <w:sz w:val="24"/>
          <w:szCs w:val="24"/>
        </w:rPr>
        <w:t>.1</w:t>
      </w:r>
      <w:r w:rsidRPr="000B4D68">
        <w:rPr>
          <w:rFonts w:cs="Times New Roman" w:hint="eastAsia"/>
          <w:sz w:val="24"/>
          <w:szCs w:val="24"/>
        </w:rPr>
        <w:t>硫化机除满足设备安装要求外，机台周围缝隙需铺设铁板，增加到硫化池内的走台（带扶手），电盘柜平台及周围护栏，硫化机各支管路到总管的连接及整机保温工作，所需保温材料由设备厂家随设备提供，安装所需各种管材及铁板、阀门、弯头、油漆等由乙方按照甲方要求自行提供。热工管路所用材料为不锈钢材质。</w:t>
      </w:r>
    </w:p>
    <w:p w:rsidR="000B4D68" w:rsidRPr="000B4D68" w:rsidRDefault="000B4D68" w:rsidP="000B4D68">
      <w:pPr>
        <w:rPr>
          <w:rFonts w:cs="Times New Roman" w:hint="eastAsia"/>
          <w:b/>
          <w:sz w:val="24"/>
          <w:szCs w:val="28"/>
        </w:rPr>
      </w:pPr>
      <w:r>
        <w:rPr>
          <w:rFonts w:cs="Times New Roman" w:hint="eastAsia"/>
          <w:bCs/>
          <w:sz w:val="24"/>
          <w:szCs w:val="24"/>
        </w:rPr>
        <w:t>2</w:t>
      </w:r>
      <w:r>
        <w:rPr>
          <w:rFonts w:cs="Times New Roman"/>
          <w:bCs/>
          <w:sz w:val="24"/>
          <w:szCs w:val="24"/>
        </w:rPr>
        <w:t>.2</w:t>
      </w:r>
      <w:r w:rsidRPr="000B4D68">
        <w:rPr>
          <w:rFonts w:cs="Times New Roman" w:hint="eastAsia"/>
          <w:b/>
          <w:sz w:val="24"/>
          <w:szCs w:val="28"/>
        </w:rPr>
        <w:t>吊卸及运输</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乙方负责设备、安装材料到货后的卸车至指定存放区域；安装、搬运过程中的运输；吊装车辆、叉车及登高设施等由乙方负责。</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甲乙双方和设备供货商共同完成卸车过程中的清点，经三方签字后设备、安装材料交由乙方保管使用。</w:t>
      </w:r>
    </w:p>
    <w:p w:rsidR="000B4D68" w:rsidRPr="000B4D68" w:rsidRDefault="000B4D68" w:rsidP="000B4D68">
      <w:pPr>
        <w:widowControl w:val="0"/>
        <w:numPr>
          <w:ilvl w:val="0"/>
          <w:numId w:val="43"/>
        </w:numPr>
        <w:spacing w:line="360" w:lineRule="auto"/>
        <w:rPr>
          <w:rFonts w:cs="Times New Roman"/>
          <w:sz w:val="24"/>
          <w:szCs w:val="24"/>
        </w:rPr>
      </w:pPr>
      <w:r w:rsidRPr="000B4D68">
        <w:rPr>
          <w:rFonts w:cs="Times New Roman" w:hint="eastAsia"/>
          <w:sz w:val="24"/>
          <w:szCs w:val="24"/>
        </w:rPr>
        <w:t>交给甲方使用前,设备及安装材料如有丢失损坏现象均由乙方负责。</w:t>
      </w:r>
    </w:p>
    <w:p w:rsidR="000B4D68" w:rsidRPr="000B4D68" w:rsidRDefault="000B4D68" w:rsidP="000B4D68">
      <w:pPr>
        <w:widowControl w:val="0"/>
        <w:numPr>
          <w:ilvl w:val="0"/>
          <w:numId w:val="43"/>
        </w:numPr>
        <w:spacing w:line="360" w:lineRule="auto"/>
        <w:rPr>
          <w:rFonts w:cs="Times New Roman"/>
          <w:sz w:val="24"/>
          <w:szCs w:val="24"/>
        </w:rPr>
      </w:pPr>
      <w:r w:rsidRPr="000B4D68">
        <w:rPr>
          <w:rFonts w:cs="Times New Roman" w:hint="eastAsia"/>
          <w:sz w:val="24"/>
          <w:szCs w:val="24"/>
        </w:rPr>
        <w:t>设备供应商将派遣人员指导现场安装，双方应有效配合。</w:t>
      </w:r>
    </w:p>
    <w:p w:rsidR="000B4D68" w:rsidRPr="000B4D68" w:rsidRDefault="000B4D68" w:rsidP="000B4D68">
      <w:pPr>
        <w:widowControl w:val="0"/>
        <w:spacing w:line="360" w:lineRule="auto"/>
        <w:ind w:left="0" w:firstLine="0"/>
        <w:rPr>
          <w:rFonts w:cs="Times New Roman"/>
          <w:b/>
          <w:sz w:val="24"/>
          <w:szCs w:val="24"/>
        </w:rPr>
      </w:pPr>
      <w:r w:rsidRPr="000B4D68">
        <w:rPr>
          <w:rFonts w:cs="Times New Roman" w:hint="eastAsia"/>
          <w:b/>
          <w:sz w:val="24"/>
          <w:szCs w:val="24"/>
        </w:rPr>
        <w:t>2</w:t>
      </w:r>
      <w:r>
        <w:rPr>
          <w:rFonts w:cs="Times New Roman" w:hint="eastAsia"/>
          <w:b/>
          <w:sz w:val="24"/>
          <w:szCs w:val="24"/>
        </w:rPr>
        <w:t>．3</w:t>
      </w:r>
      <w:r w:rsidRPr="000B4D68">
        <w:rPr>
          <w:rFonts w:cs="Times New Roman" w:hint="eastAsia"/>
          <w:b/>
          <w:sz w:val="24"/>
          <w:szCs w:val="24"/>
        </w:rPr>
        <w:t>、安装内容</w:t>
      </w:r>
    </w:p>
    <w:p w:rsidR="000B4D68" w:rsidRPr="000B4D68" w:rsidRDefault="000B4D68" w:rsidP="000B4D68">
      <w:pPr>
        <w:widowControl w:val="0"/>
        <w:spacing w:line="360" w:lineRule="auto"/>
        <w:ind w:left="0" w:firstLine="0"/>
        <w:rPr>
          <w:rFonts w:cs="Times New Roman" w:hint="eastAsia"/>
          <w:sz w:val="24"/>
          <w:szCs w:val="24"/>
        </w:rPr>
      </w:pPr>
      <w:r w:rsidRPr="000B4D68">
        <w:rPr>
          <w:rFonts w:cs="Times New Roman" w:hint="eastAsia"/>
          <w:b/>
          <w:sz w:val="22"/>
          <w:szCs w:val="24"/>
        </w:rPr>
        <w:t xml:space="preserve"> </w:t>
      </w:r>
      <w:r w:rsidRPr="000B4D68">
        <w:rPr>
          <w:rFonts w:cs="Times New Roman"/>
          <w:b/>
          <w:sz w:val="22"/>
          <w:szCs w:val="24"/>
        </w:rPr>
        <w:t xml:space="preserve">   </w:t>
      </w:r>
      <w:r w:rsidRPr="000B4D68">
        <w:rPr>
          <w:rFonts w:cs="Times New Roman" w:hint="eastAsia"/>
          <w:sz w:val="24"/>
          <w:szCs w:val="24"/>
        </w:rPr>
        <w:t>所属设备及配套设施安装之前的放线.</w:t>
      </w:r>
    </w:p>
    <w:p w:rsidR="000B4D68" w:rsidRPr="000B4D68" w:rsidRDefault="000B4D68" w:rsidP="000B4D68">
      <w:pPr>
        <w:widowControl w:val="0"/>
        <w:numPr>
          <w:ilvl w:val="0"/>
          <w:numId w:val="43"/>
        </w:numPr>
        <w:spacing w:line="360" w:lineRule="auto"/>
        <w:rPr>
          <w:rFonts w:cs="Times New Roman" w:hint="eastAsia"/>
          <w:sz w:val="24"/>
          <w:szCs w:val="24"/>
        </w:rPr>
      </w:pPr>
      <w:r w:rsidRPr="000B4D68">
        <w:rPr>
          <w:rFonts w:cs="Times New Roman" w:hint="eastAsia"/>
          <w:sz w:val="24"/>
          <w:szCs w:val="24"/>
        </w:rPr>
        <w:t>设备及设备安装基础预埋件、随机的配套设施、安装材料的就位、安装、找正、校验等工作，精度满足甲方或设备安装精度要求。</w:t>
      </w:r>
    </w:p>
    <w:p w:rsidR="000B4D68" w:rsidRPr="000B4D68" w:rsidRDefault="000B4D68" w:rsidP="000B4D68">
      <w:pPr>
        <w:widowControl w:val="0"/>
        <w:numPr>
          <w:ilvl w:val="0"/>
          <w:numId w:val="43"/>
        </w:numPr>
        <w:spacing w:line="360" w:lineRule="auto"/>
        <w:rPr>
          <w:rFonts w:cs="Times New Roman"/>
          <w:sz w:val="24"/>
          <w:szCs w:val="24"/>
        </w:rPr>
      </w:pPr>
      <w:r w:rsidRPr="000B4D68">
        <w:rPr>
          <w:rFonts w:cs="Times New Roman" w:hint="eastAsia"/>
          <w:sz w:val="24"/>
          <w:szCs w:val="24"/>
        </w:rPr>
        <w:t>甲方负责设备安装基础土建施工及一、二次灌浆，（设备自带凝固胶由乙方负责灌浆）乙方如有需求应提前一天知会。</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水、风、汽等附属设备工艺支管道由车间主管线接至设备上，并进行管道固定、试压、吹扫、除锈防腐等工作。水汽管路采用不锈钢材质，管径满足设备设计需求，管路按浦林成山标准着色。</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设备配电柜至设备各部位电缆、控制线路安装与配线，配电柜内线必须标明线号，接线规范、电缆铺放整齐，摆放合理。</w:t>
      </w:r>
    </w:p>
    <w:p w:rsidR="000B4D68" w:rsidRPr="000B4D68" w:rsidRDefault="000B4D68" w:rsidP="000B4D68">
      <w:pPr>
        <w:widowControl w:val="0"/>
        <w:numPr>
          <w:ilvl w:val="0"/>
          <w:numId w:val="43"/>
        </w:numPr>
        <w:spacing w:line="360" w:lineRule="auto"/>
        <w:rPr>
          <w:rFonts w:cs="Times New Roman"/>
          <w:sz w:val="24"/>
          <w:szCs w:val="24"/>
        </w:rPr>
      </w:pPr>
      <w:r w:rsidRPr="000B4D68">
        <w:rPr>
          <w:rFonts w:cs="Times New Roman" w:hint="eastAsia"/>
          <w:sz w:val="24"/>
          <w:szCs w:val="24"/>
        </w:rPr>
        <w:t>严格按图纸进行施工，如有变更必须在图纸上标明。</w:t>
      </w:r>
    </w:p>
    <w:p w:rsidR="000B4D68" w:rsidRPr="000B4D68" w:rsidRDefault="000B4D68" w:rsidP="000B4D68">
      <w:pPr>
        <w:widowControl w:val="0"/>
        <w:numPr>
          <w:ilvl w:val="0"/>
          <w:numId w:val="43"/>
        </w:numPr>
        <w:spacing w:line="360" w:lineRule="auto"/>
        <w:rPr>
          <w:rFonts w:cs="Times New Roman"/>
          <w:sz w:val="24"/>
          <w:szCs w:val="24"/>
        </w:rPr>
      </w:pPr>
      <w:r w:rsidRPr="000B4D68">
        <w:rPr>
          <w:rFonts w:cs="Times New Roman" w:hint="eastAsia"/>
          <w:sz w:val="24"/>
          <w:szCs w:val="24"/>
        </w:rPr>
        <w:lastRenderedPageBreak/>
        <w:t>安装、搬运过程中造成设备部件损坏或其他设施损坏将按设备部件原值或其他设施损失扣除工程款。</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保持现场整齐、卫生，施工期间需要有醒目的围挡标识，执行甲方相关安全、生产规程。</w:t>
      </w:r>
    </w:p>
    <w:p w:rsidR="000B4D68" w:rsidRPr="000B4D68" w:rsidRDefault="000B4D68" w:rsidP="000B4D68">
      <w:pPr>
        <w:widowControl w:val="0"/>
        <w:numPr>
          <w:ilvl w:val="0"/>
          <w:numId w:val="44"/>
        </w:numPr>
        <w:spacing w:line="360" w:lineRule="auto"/>
        <w:rPr>
          <w:rFonts w:cs="Times New Roman"/>
          <w:sz w:val="24"/>
          <w:szCs w:val="24"/>
        </w:rPr>
      </w:pPr>
      <w:r w:rsidRPr="000B4D68">
        <w:rPr>
          <w:rFonts w:cs="Times New Roman" w:hint="eastAsia"/>
          <w:sz w:val="24"/>
          <w:szCs w:val="24"/>
        </w:rPr>
        <w:t>提供设备安装精度记录表（纸质签字版和EXCEL版各1份），并符合设备厂商安装精度要求。</w:t>
      </w:r>
    </w:p>
    <w:p w:rsidR="00FE632A" w:rsidRPr="000B4D68" w:rsidRDefault="00FE632A" w:rsidP="00DD774E">
      <w:pPr>
        <w:spacing w:line="360" w:lineRule="auto"/>
        <w:ind w:leftChars="62" w:left="526" w:hangingChars="165" w:hanging="396"/>
        <w:rPr>
          <w:rFonts w:cs="Times New Roman"/>
          <w:bCs/>
          <w:sz w:val="24"/>
          <w:szCs w:val="24"/>
        </w:rPr>
      </w:pPr>
    </w:p>
    <w:p w:rsidR="0036342E" w:rsidRPr="000B4D68" w:rsidRDefault="0036342E" w:rsidP="000B4D68">
      <w:pPr>
        <w:pStyle w:val="a3"/>
        <w:numPr>
          <w:ilvl w:val="1"/>
          <w:numId w:val="43"/>
        </w:numPr>
        <w:spacing w:line="360" w:lineRule="auto"/>
        <w:ind w:firstLineChars="0"/>
        <w:rPr>
          <w:rFonts w:cs="Arial"/>
          <w:bCs/>
          <w:color w:val="000000" w:themeColor="text1"/>
          <w:sz w:val="24"/>
          <w:szCs w:val="24"/>
        </w:rPr>
      </w:pPr>
      <w:r w:rsidRPr="000B4D68">
        <w:rPr>
          <w:rFonts w:cs="Arial" w:hint="eastAsia"/>
          <w:bCs/>
          <w:color w:val="000000" w:themeColor="text1"/>
          <w:sz w:val="24"/>
          <w:szCs w:val="24"/>
        </w:rPr>
        <w:t>数量：</w:t>
      </w:r>
      <w:r w:rsidR="00E8447F" w:rsidRPr="000B4D68">
        <w:rPr>
          <w:rFonts w:cs="Arial"/>
          <w:bCs/>
          <w:color w:val="000000" w:themeColor="text1"/>
          <w:sz w:val="24"/>
          <w:szCs w:val="24"/>
        </w:rPr>
        <w:t>16</w:t>
      </w:r>
      <w:r w:rsidRPr="000B4D68">
        <w:rPr>
          <w:rFonts w:cs="Arial" w:hint="eastAsia"/>
          <w:bCs/>
          <w:color w:val="000000" w:themeColor="text1"/>
          <w:sz w:val="24"/>
          <w:szCs w:val="24"/>
        </w:rPr>
        <w:t>台/套</w:t>
      </w:r>
    </w:p>
    <w:p w:rsidR="0036342E" w:rsidRPr="000B4D68" w:rsidRDefault="00793814" w:rsidP="000B4D68">
      <w:pPr>
        <w:pStyle w:val="a3"/>
        <w:numPr>
          <w:ilvl w:val="1"/>
          <w:numId w:val="43"/>
        </w:numPr>
        <w:spacing w:line="360" w:lineRule="auto"/>
        <w:ind w:firstLineChars="0"/>
        <w:rPr>
          <w:rFonts w:cs="Arial"/>
          <w:bCs/>
          <w:color w:val="000000" w:themeColor="text1"/>
          <w:sz w:val="24"/>
          <w:szCs w:val="24"/>
        </w:rPr>
      </w:pPr>
      <w:r w:rsidRPr="000B4D68">
        <w:rPr>
          <w:rFonts w:cs="Arial" w:hint="eastAsia"/>
          <w:bCs/>
          <w:color w:val="000000" w:themeColor="text1"/>
          <w:sz w:val="24"/>
          <w:szCs w:val="24"/>
        </w:rPr>
        <w:t>安装</w:t>
      </w:r>
      <w:r w:rsidR="0036342E" w:rsidRPr="000B4D68">
        <w:rPr>
          <w:rFonts w:cs="Arial" w:hint="eastAsia"/>
          <w:bCs/>
          <w:color w:val="000000" w:themeColor="text1"/>
          <w:sz w:val="24"/>
          <w:szCs w:val="24"/>
        </w:rPr>
        <w:t>时间：2</w:t>
      </w:r>
      <w:r w:rsidR="0036342E" w:rsidRPr="000B4D68">
        <w:rPr>
          <w:rFonts w:cs="Arial"/>
          <w:bCs/>
          <w:color w:val="000000" w:themeColor="text1"/>
          <w:sz w:val="24"/>
          <w:szCs w:val="24"/>
        </w:rPr>
        <w:t>023</w:t>
      </w:r>
      <w:r w:rsidR="0036342E" w:rsidRPr="000B4D68">
        <w:rPr>
          <w:rFonts w:cs="Arial" w:hint="eastAsia"/>
          <w:bCs/>
          <w:color w:val="000000" w:themeColor="text1"/>
          <w:sz w:val="24"/>
          <w:szCs w:val="24"/>
        </w:rPr>
        <w:t>年</w:t>
      </w:r>
      <w:r w:rsidR="00E8447F" w:rsidRPr="000B4D68">
        <w:rPr>
          <w:rFonts w:cs="Arial"/>
          <w:bCs/>
          <w:color w:val="000000" w:themeColor="text1"/>
          <w:sz w:val="24"/>
          <w:szCs w:val="24"/>
        </w:rPr>
        <w:t>9</w:t>
      </w:r>
      <w:r w:rsidR="0036342E" w:rsidRPr="000B4D68">
        <w:rPr>
          <w:rFonts w:cs="Arial" w:hint="eastAsia"/>
          <w:bCs/>
          <w:color w:val="000000" w:themeColor="text1"/>
          <w:sz w:val="24"/>
          <w:szCs w:val="24"/>
        </w:rPr>
        <w:t>月</w:t>
      </w:r>
      <w:r w:rsidR="00E8447F" w:rsidRPr="000B4D68">
        <w:rPr>
          <w:rFonts w:cs="Arial"/>
          <w:bCs/>
          <w:color w:val="000000" w:themeColor="text1"/>
          <w:sz w:val="24"/>
          <w:szCs w:val="24"/>
        </w:rPr>
        <w:t>10</w:t>
      </w:r>
      <w:r w:rsidR="0036342E" w:rsidRPr="000B4D68">
        <w:rPr>
          <w:rFonts w:cs="Arial" w:hint="eastAsia"/>
          <w:bCs/>
          <w:color w:val="000000" w:themeColor="text1"/>
          <w:sz w:val="24"/>
          <w:szCs w:val="24"/>
        </w:rPr>
        <w:t>日</w:t>
      </w:r>
      <w:r w:rsidR="00B00D3D" w:rsidRPr="000B4D68">
        <w:rPr>
          <w:rFonts w:cs="Arial" w:hint="eastAsia"/>
          <w:bCs/>
          <w:color w:val="000000" w:themeColor="text1"/>
          <w:sz w:val="24"/>
          <w:szCs w:val="24"/>
        </w:rPr>
        <w:t>(根据到货情况)</w:t>
      </w:r>
    </w:p>
    <w:p w:rsidR="0036342E" w:rsidRPr="00BB1DFC" w:rsidRDefault="00793814" w:rsidP="000B4D68">
      <w:pPr>
        <w:pStyle w:val="a3"/>
        <w:numPr>
          <w:ilvl w:val="1"/>
          <w:numId w:val="43"/>
        </w:numPr>
        <w:spacing w:line="360" w:lineRule="auto"/>
        <w:ind w:firstLineChars="0"/>
        <w:rPr>
          <w:rFonts w:cs="Arial"/>
          <w:bCs/>
          <w:color w:val="000000" w:themeColor="text1"/>
          <w:sz w:val="24"/>
          <w:szCs w:val="24"/>
        </w:rPr>
      </w:pPr>
      <w:r>
        <w:rPr>
          <w:rFonts w:cs="Arial" w:hint="eastAsia"/>
          <w:bCs/>
          <w:color w:val="000000" w:themeColor="text1"/>
          <w:sz w:val="24"/>
          <w:szCs w:val="24"/>
        </w:rPr>
        <w:t>安装</w:t>
      </w:r>
      <w:r w:rsidR="0036342E" w:rsidRPr="00BB1DFC">
        <w:rPr>
          <w:rFonts w:cs="Arial" w:hint="eastAsia"/>
          <w:bCs/>
          <w:color w:val="000000" w:themeColor="text1"/>
          <w:sz w:val="24"/>
          <w:szCs w:val="24"/>
        </w:rPr>
        <w:t>地点：浦林成山（山东）轮胎有限公司</w:t>
      </w:r>
    </w:p>
    <w:p w:rsidR="0036342E" w:rsidRPr="000B4D68" w:rsidRDefault="0036342E" w:rsidP="000B4D68">
      <w:pPr>
        <w:pStyle w:val="a3"/>
        <w:numPr>
          <w:ilvl w:val="1"/>
          <w:numId w:val="43"/>
        </w:numPr>
        <w:spacing w:line="360" w:lineRule="auto"/>
        <w:ind w:firstLineChars="0"/>
        <w:rPr>
          <w:rFonts w:cs="Times New Roman"/>
          <w:sz w:val="24"/>
          <w:szCs w:val="24"/>
        </w:rPr>
      </w:pPr>
      <w:bookmarkStart w:id="0" w:name="_GoBack"/>
      <w:bookmarkEnd w:id="0"/>
      <w:r w:rsidRPr="000B4D68">
        <w:rPr>
          <w:rFonts w:cs="Times New Roman" w:hint="eastAsia"/>
          <w:sz w:val="24"/>
          <w:szCs w:val="24"/>
        </w:rPr>
        <w:t>项目负责人：李</w:t>
      </w:r>
      <w:r w:rsidR="005E04DB" w:rsidRPr="000B4D68">
        <w:rPr>
          <w:rFonts w:cs="Times New Roman" w:hint="eastAsia"/>
          <w:sz w:val="24"/>
          <w:szCs w:val="24"/>
        </w:rPr>
        <w:t xml:space="preserve">云峰 </w:t>
      </w:r>
      <w:r w:rsidR="005E04DB" w:rsidRPr="000B4D68">
        <w:rPr>
          <w:rFonts w:cs="Times New Roman"/>
          <w:sz w:val="24"/>
          <w:szCs w:val="24"/>
        </w:rPr>
        <w:t>15666303831</w:t>
      </w:r>
    </w:p>
    <w:sectPr w:rsidR="0036342E" w:rsidRPr="000B4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74" w:rsidRDefault="00206F74" w:rsidP="006731AF">
      <w:r>
        <w:separator/>
      </w:r>
    </w:p>
  </w:endnote>
  <w:endnote w:type="continuationSeparator" w:id="0">
    <w:p w:rsidR="00206F74" w:rsidRDefault="00206F74"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74" w:rsidRDefault="00206F74" w:rsidP="006731AF">
      <w:r>
        <w:separator/>
      </w:r>
    </w:p>
  </w:footnote>
  <w:footnote w:type="continuationSeparator" w:id="0">
    <w:p w:rsidR="00206F74" w:rsidRDefault="00206F74"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7DE7EF8"/>
    <w:multiLevelType w:val="hybridMultilevel"/>
    <w:tmpl w:val="84EAA26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09A2E196"/>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8FC8737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B7D3963"/>
    <w:multiLevelType w:val="hybridMultilevel"/>
    <w:tmpl w:val="334A20B2"/>
    <w:lvl w:ilvl="0" w:tplc="0409000D">
      <w:start w:val="1"/>
      <w:numFmt w:val="bullet"/>
      <w:lvlText w:val=""/>
      <w:lvlJc w:val="left"/>
      <w:pPr>
        <w:ind w:left="720" w:hanging="720"/>
      </w:pPr>
      <w:rPr>
        <w:rFonts w:ascii="Wingdings" w:hAnsi="Wingdings" w:hint="default"/>
      </w:rPr>
    </w:lvl>
    <w:lvl w:ilvl="1" w:tplc="C2F0EA1E">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D1B3C9E"/>
    <w:multiLevelType w:val="hybridMultilevel"/>
    <w:tmpl w:val="B4687536"/>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90FCB1BE"/>
    <w:lvl w:ilvl="0" w:tplc="0409000F">
      <w:start w:val="1"/>
      <w:numFmt w:val="decimal"/>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1E525B1"/>
    <w:multiLevelType w:val="hybridMultilevel"/>
    <w:tmpl w:val="7B9CA8B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776260"/>
    <w:multiLevelType w:val="hybridMultilevel"/>
    <w:tmpl w:val="84EAA26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8"/>
  </w:num>
  <w:num w:numId="3">
    <w:abstractNumId w:val="36"/>
  </w:num>
  <w:num w:numId="4">
    <w:abstractNumId w:val="2"/>
  </w:num>
  <w:num w:numId="5">
    <w:abstractNumId w:val="1"/>
  </w:num>
  <w:num w:numId="6">
    <w:abstractNumId w:val="15"/>
  </w:num>
  <w:num w:numId="7">
    <w:abstractNumId w:val="22"/>
  </w:num>
  <w:num w:numId="8">
    <w:abstractNumId w:val="37"/>
  </w:num>
  <w:num w:numId="9">
    <w:abstractNumId w:val="29"/>
  </w:num>
  <w:num w:numId="10">
    <w:abstractNumId w:val="42"/>
  </w:num>
  <w:num w:numId="11">
    <w:abstractNumId w:val="35"/>
  </w:num>
  <w:num w:numId="12">
    <w:abstractNumId w:val="32"/>
  </w:num>
  <w:num w:numId="13">
    <w:abstractNumId w:val="17"/>
  </w:num>
  <w:num w:numId="14">
    <w:abstractNumId w:val="43"/>
  </w:num>
  <w:num w:numId="15">
    <w:abstractNumId w:val="11"/>
  </w:num>
  <w:num w:numId="16">
    <w:abstractNumId w:val="26"/>
  </w:num>
  <w:num w:numId="17">
    <w:abstractNumId w:val="3"/>
  </w:num>
  <w:num w:numId="18">
    <w:abstractNumId w:val="8"/>
  </w:num>
  <w:num w:numId="19">
    <w:abstractNumId w:val="25"/>
  </w:num>
  <w:num w:numId="20">
    <w:abstractNumId w:val="41"/>
  </w:num>
  <w:num w:numId="21">
    <w:abstractNumId w:val="12"/>
  </w:num>
  <w:num w:numId="22">
    <w:abstractNumId w:val="9"/>
  </w:num>
  <w:num w:numId="23">
    <w:abstractNumId w:val="14"/>
  </w:num>
  <w:num w:numId="24">
    <w:abstractNumId w:val="33"/>
  </w:num>
  <w:num w:numId="25">
    <w:abstractNumId w:val="5"/>
  </w:num>
  <w:num w:numId="26">
    <w:abstractNumId w:val="13"/>
  </w:num>
  <w:num w:numId="27">
    <w:abstractNumId w:val="4"/>
  </w:num>
  <w:num w:numId="28">
    <w:abstractNumId w:val="34"/>
  </w:num>
  <w:num w:numId="29">
    <w:abstractNumId w:val="28"/>
  </w:num>
  <w:num w:numId="30">
    <w:abstractNumId w:val="27"/>
  </w:num>
  <w:num w:numId="31">
    <w:abstractNumId w:val="24"/>
  </w:num>
  <w:num w:numId="32">
    <w:abstractNumId w:val="40"/>
  </w:num>
  <w:num w:numId="33">
    <w:abstractNumId w:val="0"/>
  </w:num>
  <w:num w:numId="34">
    <w:abstractNumId w:val="10"/>
  </w:num>
  <w:num w:numId="35">
    <w:abstractNumId w:val="23"/>
  </w:num>
  <w:num w:numId="36">
    <w:abstractNumId w:val="39"/>
  </w:num>
  <w:num w:numId="37">
    <w:abstractNumId w:val="16"/>
  </w:num>
  <w:num w:numId="38">
    <w:abstractNumId w:val="19"/>
  </w:num>
  <w:num w:numId="39">
    <w:abstractNumId w:val="20"/>
  </w:num>
  <w:num w:numId="40">
    <w:abstractNumId w:val="7"/>
  </w:num>
  <w:num w:numId="41">
    <w:abstractNumId w:val="6"/>
  </w:num>
  <w:num w:numId="42">
    <w:abstractNumId w:val="31"/>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04A3"/>
    <w:rsid w:val="00021794"/>
    <w:rsid w:val="000359AE"/>
    <w:rsid w:val="0006312F"/>
    <w:rsid w:val="000A3425"/>
    <w:rsid w:val="000A3E88"/>
    <w:rsid w:val="000B4D68"/>
    <w:rsid w:val="000F5BD3"/>
    <w:rsid w:val="00111A86"/>
    <w:rsid w:val="001131A6"/>
    <w:rsid w:val="00142005"/>
    <w:rsid w:val="001533D5"/>
    <w:rsid w:val="00154760"/>
    <w:rsid w:val="00162515"/>
    <w:rsid w:val="001642F9"/>
    <w:rsid w:val="00172D10"/>
    <w:rsid w:val="00193C0E"/>
    <w:rsid w:val="001948EE"/>
    <w:rsid w:val="001B622F"/>
    <w:rsid w:val="001D2CAA"/>
    <w:rsid w:val="001D56AD"/>
    <w:rsid w:val="00206F74"/>
    <w:rsid w:val="002268B1"/>
    <w:rsid w:val="00267A1E"/>
    <w:rsid w:val="00274112"/>
    <w:rsid w:val="002930A5"/>
    <w:rsid w:val="00297C34"/>
    <w:rsid w:val="002C3411"/>
    <w:rsid w:val="002E2E6C"/>
    <w:rsid w:val="002F452B"/>
    <w:rsid w:val="00302667"/>
    <w:rsid w:val="00322B05"/>
    <w:rsid w:val="00354ADD"/>
    <w:rsid w:val="0036342E"/>
    <w:rsid w:val="0037143D"/>
    <w:rsid w:val="003A49F0"/>
    <w:rsid w:val="003B5973"/>
    <w:rsid w:val="003C4CB2"/>
    <w:rsid w:val="003F2411"/>
    <w:rsid w:val="00406E83"/>
    <w:rsid w:val="00410C5F"/>
    <w:rsid w:val="004306D2"/>
    <w:rsid w:val="004370EA"/>
    <w:rsid w:val="0044421D"/>
    <w:rsid w:val="00444840"/>
    <w:rsid w:val="0047075E"/>
    <w:rsid w:val="0048799A"/>
    <w:rsid w:val="004A6984"/>
    <w:rsid w:val="004D6FC5"/>
    <w:rsid w:val="004E1693"/>
    <w:rsid w:val="004E6B45"/>
    <w:rsid w:val="004E77B6"/>
    <w:rsid w:val="004F6F4A"/>
    <w:rsid w:val="00501C8B"/>
    <w:rsid w:val="00507E0D"/>
    <w:rsid w:val="00510C7F"/>
    <w:rsid w:val="00532CAE"/>
    <w:rsid w:val="005623AD"/>
    <w:rsid w:val="00571622"/>
    <w:rsid w:val="00574AF0"/>
    <w:rsid w:val="00574FC4"/>
    <w:rsid w:val="005844FF"/>
    <w:rsid w:val="005A7355"/>
    <w:rsid w:val="005E04DB"/>
    <w:rsid w:val="005E4633"/>
    <w:rsid w:val="005F0ABA"/>
    <w:rsid w:val="00602348"/>
    <w:rsid w:val="00603836"/>
    <w:rsid w:val="006049EC"/>
    <w:rsid w:val="006172EF"/>
    <w:rsid w:val="0062631A"/>
    <w:rsid w:val="0065683F"/>
    <w:rsid w:val="006731AF"/>
    <w:rsid w:val="006815B7"/>
    <w:rsid w:val="006C1621"/>
    <w:rsid w:val="006C46AE"/>
    <w:rsid w:val="006C694A"/>
    <w:rsid w:val="006C7C3D"/>
    <w:rsid w:val="006F25E6"/>
    <w:rsid w:val="006F7251"/>
    <w:rsid w:val="00712858"/>
    <w:rsid w:val="00723277"/>
    <w:rsid w:val="007258C7"/>
    <w:rsid w:val="00732E91"/>
    <w:rsid w:val="00746905"/>
    <w:rsid w:val="00776899"/>
    <w:rsid w:val="0078211A"/>
    <w:rsid w:val="007918D8"/>
    <w:rsid w:val="00793814"/>
    <w:rsid w:val="007B4F99"/>
    <w:rsid w:val="007C2772"/>
    <w:rsid w:val="007C47A0"/>
    <w:rsid w:val="007C5480"/>
    <w:rsid w:val="00820266"/>
    <w:rsid w:val="00824ACF"/>
    <w:rsid w:val="00861AF4"/>
    <w:rsid w:val="00870C16"/>
    <w:rsid w:val="008A528E"/>
    <w:rsid w:val="008B0B38"/>
    <w:rsid w:val="008E2747"/>
    <w:rsid w:val="008F2FBA"/>
    <w:rsid w:val="00926829"/>
    <w:rsid w:val="00931B86"/>
    <w:rsid w:val="009904BB"/>
    <w:rsid w:val="009A4558"/>
    <w:rsid w:val="009D169B"/>
    <w:rsid w:val="009D6ECA"/>
    <w:rsid w:val="009F0B6B"/>
    <w:rsid w:val="00A02285"/>
    <w:rsid w:val="00A051BC"/>
    <w:rsid w:val="00A1408F"/>
    <w:rsid w:val="00A1576A"/>
    <w:rsid w:val="00A160ED"/>
    <w:rsid w:val="00A55C6C"/>
    <w:rsid w:val="00A642F1"/>
    <w:rsid w:val="00A81E3E"/>
    <w:rsid w:val="00AA4B7A"/>
    <w:rsid w:val="00AA5B21"/>
    <w:rsid w:val="00AB333F"/>
    <w:rsid w:val="00AC3669"/>
    <w:rsid w:val="00AC40B0"/>
    <w:rsid w:val="00AD7FFB"/>
    <w:rsid w:val="00B00D3D"/>
    <w:rsid w:val="00B02C87"/>
    <w:rsid w:val="00B0535C"/>
    <w:rsid w:val="00B1672E"/>
    <w:rsid w:val="00B17212"/>
    <w:rsid w:val="00B414BB"/>
    <w:rsid w:val="00B466D1"/>
    <w:rsid w:val="00B578E7"/>
    <w:rsid w:val="00B82655"/>
    <w:rsid w:val="00BB1DFC"/>
    <w:rsid w:val="00BB65A7"/>
    <w:rsid w:val="00BC22FD"/>
    <w:rsid w:val="00BC3B10"/>
    <w:rsid w:val="00BD27A1"/>
    <w:rsid w:val="00BD5294"/>
    <w:rsid w:val="00C01BA7"/>
    <w:rsid w:val="00C02016"/>
    <w:rsid w:val="00C1323E"/>
    <w:rsid w:val="00C3243D"/>
    <w:rsid w:val="00C36F8F"/>
    <w:rsid w:val="00C44D29"/>
    <w:rsid w:val="00C54502"/>
    <w:rsid w:val="00C61825"/>
    <w:rsid w:val="00C705F4"/>
    <w:rsid w:val="00CE1EE7"/>
    <w:rsid w:val="00CF72F7"/>
    <w:rsid w:val="00D06BC8"/>
    <w:rsid w:val="00D34C51"/>
    <w:rsid w:val="00D37183"/>
    <w:rsid w:val="00D37547"/>
    <w:rsid w:val="00D5517C"/>
    <w:rsid w:val="00D7096C"/>
    <w:rsid w:val="00DA0BF6"/>
    <w:rsid w:val="00DA5FC3"/>
    <w:rsid w:val="00DD0946"/>
    <w:rsid w:val="00DD6E18"/>
    <w:rsid w:val="00DD7039"/>
    <w:rsid w:val="00DD774E"/>
    <w:rsid w:val="00E108C3"/>
    <w:rsid w:val="00E507B5"/>
    <w:rsid w:val="00E512E3"/>
    <w:rsid w:val="00E8447F"/>
    <w:rsid w:val="00E9141A"/>
    <w:rsid w:val="00EC0212"/>
    <w:rsid w:val="00EC0C8E"/>
    <w:rsid w:val="00EC1B57"/>
    <w:rsid w:val="00EF20C0"/>
    <w:rsid w:val="00EF2D2C"/>
    <w:rsid w:val="00F14CE7"/>
    <w:rsid w:val="00F35339"/>
    <w:rsid w:val="00F4446F"/>
    <w:rsid w:val="00F96295"/>
    <w:rsid w:val="00FD15A5"/>
    <w:rsid w:val="00FD1C51"/>
    <w:rsid w:val="00FD3670"/>
    <w:rsid w:val="00FE0B0F"/>
    <w:rsid w:val="00FE632A"/>
    <w:rsid w:val="00FF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9B4D"/>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B1DFC"/>
    <w:rPr>
      <w:sz w:val="21"/>
      <w:szCs w:val="21"/>
    </w:rPr>
  </w:style>
  <w:style w:type="paragraph" w:styleId="aa">
    <w:name w:val="annotation text"/>
    <w:basedOn w:val="a"/>
    <w:link w:val="ab"/>
    <w:uiPriority w:val="99"/>
    <w:semiHidden/>
    <w:unhideWhenUsed/>
    <w:rsid w:val="00BB1DFC"/>
    <w:pPr>
      <w:jc w:val="left"/>
    </w:pPr>
  </w:style>
  <w:style w:type="character" w:customStyle="1" w:styleId="ab">
    <w:name w:val="批注文字 字符"/>
    <w:basedOn w:val="a0"/>
    <w:link w:val="aa"/>
    <w:uiPriority w:val="99"/>
    <w:semiHidden/>
    <w:rsid w:val="00BB1DFC"/>
    <w:rPr>
      <w:rFonts w:ascii="宋体" w:eastAsia="宋体" w:hAnsi="宋体" w:cs="宋体"/>
    </w:rPr>
  </w:style>
  <w:style w:type="paragraph" w:styleId="ac">
    <w:name w:val="annotation subject"/>
    <w:basedOn w:val="aa"/>
    <w:next w:val="aa"/>
    <w:link w:val="ad"/>
    <w:uiPriority w:val="99"/>
    <w:semiHidden/>
    <w:unhideWhenUsed/>
    <w:rsid w:val="00BB1DFC"/>
    <w:rPr>
      <w:b/>
      <w:bCs/>
    </w:rPr>
  </w:style>
  <w:style w:type="character" w:customStyle="1" w:styleId="ad">
    <w:name w:val="批注主题 字符"/>
    <w:basedOn w:val="ab"/>
    <w:link w:val="ac"/>
    <w:uiPriority w:val="99"/>
    <w:semiHidden/>
    <w:rsid w:val="00BB1DFC"/>
    <w:rPr>
      <w:rFonts w:ascii="宋体" w:eastAsia="宋体" w:hAnsi="宋体" w:cs="宋体"/>
      <w:b/>
      <w:bCs/>
    </w:rPr>
  </w:style>
  <w:style w:type="paragraph" w:styleId="ae">
    <w:name w:val="Balloon Text"/>
    <w:basedOn w:val="a"/>
    <w:link w:val="af"/>
    <w:uiPriority w:val="99"/>
    <w:semiHidden/>
    <w:unhideWhenUsed/>
    <w:rsid w:val="00BB1DFC"/>
    <w:rPr>
      <w:sz w:val="18"/>
      <w:szCs w:val="18"/>
    </w:rPr>
  </w:style>
  <w:style w:type="character" w:customStyle="1" w:styleId="af">
    <w:name w:val="批注框文本 字符"/>
    <w:basedOn w:val="a0"/>
    <w:link w:val="ae"/>
    <w:uiPriority w:val="99"/>
    <w:semiHidden/>
    <w:rsid w:val="00BB1DFC"/>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DB32-A092-4B37-B34F-D3AED7FE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6</cp:revision>
  <dcterms:created xsi:type="dcterms:W3CDTF">2023-08-25T08:49:00Z</dcterms:created>
  <dcterms:modified xsi:type="dcterms:W3CDTF">2023-08-25T08:57:00Z</dcterms:modified>
</cp:coreProperties>
</file>