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5BB" w:rsidRDefault="000776A5" w:rsidP="00EF5F4C">
      <w:pPr>
        <w:jc w:val="center"/>
        <w:rPr>
          <w:rFonts w:ascii="仿宋" w:eastAsia="仿宋" w:hAnsi="仿宋"/>
          <w:sz w:val="28"/>
          <w:szCs w:val="28"/>
        </w:rPr>
      </w:pPr>
      <w:r>
        <w:rPr>
          <w:rFonts w:ascii="仿宋" w:eastAsia="仿宋" w:hAnsi="仿宋" w:hint="eastAsia"/>
          <w:sz w:val="28"/>
          <w:szCs w:val="28"/>
        </w:rPr>
        <w:t>成品库与分拣库之间绿化区域硬化</w:t>
      </w:r>
      <w:r w:rsidR="00EF5F4C" w:rsidRPr="00757C50">
        <w:rPr>
          <w:rFonts w:ascii="仿宋" w:eastAsia="仿宋" w:hAnsi="仿宋" w:hint="eastAsia"/>
          <w:sz w:val="28"/>
          <w:szCs w:val="28"/>
        </w:rPr>
        <w:t>技术要求</w:t>
      </w:r>
    </w:p>
    <w:p w:rsidR="000776A5" w:rsidRDefault="000776A5" w:rsidP="00E53DDB">
      <w:pPr>
        <w:ind w:firstLineChars="200" w:firstLine="560"/>
        <w:rPr>
          <w:rFonts w:ascii="仿宋" w:eastAsia="仿宋" w:hAnsi="仿宋"/>
          <w:sz w:val="28"/>
          <w:szCs w:val="28"/>
        </w:rPr>
      </w:pPr>
      <w:r>
        <w:rPr>
          <w:rFonts w:ascii="仿宋" w:eastAsia="仿宋" w:hAnsi="仿宋" w:hint="eastAsia"/>
          <w:sz w:val="28"/>
          <w:szCs w:val="28"/>
        </w:rPr>
        <w:t>浦林成山成品库与分拣库之间过道新建钢构大棚，钢构基础需由土建单位施工，另外绿化及未硬化区域均需浇筑商砼硬化。</w:t>
      </w:r>
    </w:p>
    <w:p w:rsidR="00316931" w:rsidRPr="00757C50" w:rsidRDefault="00316931" w:rsidP="00316931">
      <w:pPr>
        <w:rPr>
          <w:rFonts w:ascii="仿宋" w:eastAsia="仿宋" w:hAnsi="仿宋"/>
          <w:sz w:val="28"/>
          <w:szCs w:val="28"/>
        </w:rPr>
      </w:pPr>
      <w:r>
        <w:rPr>
          <w:rFonts w:ascii="仿宋" w:eastAsia="仿宋" w:hAnsi="仿宋" w:hint="eastAsia"/>
          <w:sz w:val="28"/>
          <w:szCs w:val="28"/>
        </w:rPr>
        <w:t>一、</w:t>
      </w:r>
      <w:r w:rsidR="000776A5">
        <w:rPr>
          <w:rFonts w:ascii="仿宋" w:eastAsia="仿宋" w:hAnsi="仿宋" w:hint="eastAsia"/>
          <w:sz w:val="28"/>
          <w:szCs w:val="28"/>
        </w:rPr>
        <w:t>钢构基础施工</w:t>
      </w:r>
      <w:r>
        <w:rPr>
          <w:rFonts w:ascii="仿宋" w:eastAsia="仿宋" w:hAnsi="仿宋" w:hint="eastAsia"/>
          <w:sz w:val="28"/>
          <w:szCs w:val="28"/>
        </w:rPr>
        <w:t>：</w:t>
      </w:r>
    </w:p>
    <w:p w:rsidR="00EF5F4C" w:rsidRPr="00BD2AAE" w:rsidRDefault="00936B4F" w:rsidP="00EF5F4C">
      <w:pPr>
        <w:pStyle w:val="a3"/>
        <w:numPr>
          <w:ilvl w:val="0"/>
          <w:numId w:val="1"/>
        </w:numPr>
        <w:ind w:firstLineChars="0"/>
        <w:rPr>
          <w:rFonts w:ascii="仿宋" w:eastAsia="仿宋" w:hAnsi="仿宋"/>
          <w:sz w:val="28"/>
          <w:szCs w:val="28"/>
        </w:rPr>
      </w:pPr>
      <w:r>
        <w:rPr>
          <w:rFonts w:ascii="仿宋" w:eastAsia="仿宋" w:hAnsi="仿宋" w:hint="eastAsia"/>
          <w:sz w:val="28"/>
          <w:szCs w:val="28"/>
        </w:rPr>
        <w:t>按</w:t>
      </w:r>
      <w:r w:rsidR="000776A5">
        <w:rPr>
          <w:rFonts w:ascii="仿宋" w:eastAsia="仿宋" w:hAnsi="仿宋" w:hint="eastAsia"/>
          <w:sz w:val="28"/>
          <w:szCs w:val="28"/>
        </w:rPr>
        <w:t>照成品库及分拣库钢构大棚图纸，开挖土方进行基础</w:t>
      </w:r>
      <w:r>
        <w:rPr>
          <w:rFonts w:ascii="仿宋" w:eastAsia="仿宋" w:hAnsi="仿宋" w:hint="eastAsia"/>
          <w:sz w:val="28"/>
          <w:szCs w:val="28"/>
        </w:rPr>
        <w:t>柱墩制作，根据钢构单位现场指导要求进行调整，确保满足钢构施工要求。</w:t>
      </w:r>
    </w:p>
    <w:p w:rsidR="00EF5F4C" w:rsidRPr="00BD2AAE" w:rsidRDefault="00936B4F" w:rsidP="00EF5F4C">
      <w:pPr>
        <w:rPr>
          <w:rFonts w:ascii="仿宋" w:eastAsia="仿宋" w:hAnsi="仿宋"/>
          <w:sz w:val="28"/>
          <w:szCs w:val="28"/>
        </w:rPr>
      </w:pPr>
      <w:r>
        <w:rPr>
          <w:rFonts w:ascii="仿宋" w:eastAsia="仿宋" w:hAnsi="仿宋"/>
          <w:sz w:val="28"/>
          <w:szCs w:val="28"/>
        </w:rPr>
        <w:t>2</w:t>
      </w:r>
      <w:r w:rsidR="00EF5F4C" w:rsidRPr="00BD2AAE">
        <w:rPr>
          <w:rFonts w:ascii="仿宋" w:eastAsia="仿宋" w:hAnsi="仿宋"/>
          <w:sz w:val="28"/>
          <w:szCs w:val="28"/>
        </w:rPr>
        <w:t>、</w:t>
      </w:r>
      <w:r>
        <w:rPr>
          <w:rFonts w:ascii="仿宋" w:eastAsia="仿宋" w:hAnsi="仿宋" w:hint="eastAsia"/>
          <w:sz w:val="28"/>
          <w:szCs w:val="28"/>
        </w:rPr>
        <w:t>柱墩施工过程中负责地脚螺栓等预埋件的安装。</w:t>
      </w:r>
    </w:p>
    <w:p w:rsidR="00757C50" w:rsidRDefault="00936B4F" w:rsidP="00EF5F4C">
      <w:pPr>
        <w:rPr>
          <w:rFonts w:ascii="仿宋" w:eastAsia="仿宋" w:hAnsi="仿宋"/>
          <w:sz w:val="28"/>
          <w:szCs w:val="28"/>
        </w:rPr>
      </w:pPr>
      <w:r>
        <w:rPr>
          <w:rFonts w:ascii="仿宋" w:eastAsia="仿宋" w:hAnsi="仿宋" w:hint="eastAsia"/>
          <w:sz w:val="28"/>
          <w:szCs w:val="28"/>
        </w:rPr>
        <w:t>3、基础柱墩施工完成，地面硬化过程中负责柱墩收边等。</w:t>
      </w:r>
    </w:p>
    <w:p w:rsidR="00936B4F" w:rsidRDefault="00936B4F" w:rsidP="00EF5F4C">
      <w:pPr>
        <w:rPr>
          <w:rFonts w:ascii="仿宋" w:eastAsia="仿宋" w:hAnsi="仿宋"/>
          <w:sz w:val="28"/>
          <w:szCs w:val="28"/>
        </w:rPr>
      </w:pPr>
      <w:r>
        <w:rPr>
          <w:rFonts w:ascii="仿宋" w:eastAsia="仿宋" w:hAnsi="仿宋" w:hint="eastAsia"/>
          <w:sz w:val="28"/>
          <w:szCs w:val="28"/>
        </w:rPr>
        <w:t>二、</w:t>
      </w:r>
      <w:r w:rsidR="00E53DDB" w:rsidRPr="00E53DDB">
        <w:rPr>
          <w:rFonts w:ascii="仿宋" w:eastAsia="仿宋" w:hAnsi="仿宋" w:hint="eastAsia"/>
          <w:sz w:val="28"/>
          <w:szCs w:val="28"/>
        </w:rPr>
        <w:t>施工技术要求：</w:t>
      </w:r>
    </w:p>
    <w:p w:rsidR="00936B4F" w:rsidRPr="00E53DDB" w:rsidRDefault="004F50A3" w:rsidP="00E53DDB">
      <w:pPr>
        <w:pStyle w:val="a3"/>
        <w:numPr>
          <w:ilvl w:val="0"/>
          <w:numId w:val="2"/>
        </w:numPr>
        <w:ind w:firstLineChars="0"/>
        <w:rPr>
          <w:rFonts w:ascii="仿宋" w:eastAsia="仿宋" w:hAnsi="仿宋"/>
          <w:sz w:val="28"/>
          <w:szCs w:val="28"/>
        </w:rPr>
      </w:pPr>
      <w:r w:rsidRPr="00E53DDB">
        <w:rPr>
          <w:rFonts w:ascii="仿宋" w:eastAsia="仿宋" w:hAnsi="仿宋" w:hint="eastAsia"/>
          <w:sz w:val="28"/>
          <w:szCs w:val="28"/>
        </w:rPr>
        <w:t>夯实地面后，铺设2</w:t>
      </w:r>
      <w:r w:rsidRPr="00E53DDB">
        <w:rPr>
          <w:rFonts w:ascii="仿宋" w:eastAsia="仿宋" w:hAnsi="仿宋"/>
          <w:sz w:val="28"/>
          <w:szCs w:val="28"/>
        </w:rPr>
        <w:t>0</w:t>
      </w:r>
      <w:r w:rsidRPr="00E53DDB">
        <w:rPr>
          <w:rFonts w:ascii="仿宋" w:eastAsia="仿宋" w:hAnsi="仿宋" w:hint="eastAsia"/>
          <w:sz w:val="28"/>
          <w:szCs w:val="28"/>
        </w:rPr>
        <w:t>cm后石子，再浇筑2</w:t>
      </w:r>
      <w:r w:rsidRPr="00E53DDB">
        <w:rPr>
          <w:rFonts w:ascii="仿宋" w:eastAsia="仿宋" w:hAnsi="仿宋"/>
          <w:sz w:val="28"/>
          <w:szCs w:val="28"/>
        </w:rPr>
        <w:t>0</w:t>
      </w:r>
      <w:r w:rsidRPr="00E53DDB">
        <w:rPr>
          <w:rFonts w:ascii="仿宋" w:eastAsia="仿宋" w:hAnsi="仿宋" w:hint="eastAsia"/>
          <w:sz w:val="28"/>
          <w:szCs w:val="28"/>
        </w:rPr>
        <w:t>cm后C</w:t>
      </w:r>
      <w:r w:rsidRPr="00E53DDB">
        <w:rPr>
          <w:rFonts w:ascii="仿宋" w:eastAsia="仿宋" w:hAnsi="仿宋"/>
          <w:sz w:val="28"/>
          <w:szCs w:val="28"/>
        </w:rPr>
        <w:t>30</w:t>
      </w:r>
      <w:r w:rsidRPr="00E53DDB">
        <w:rPr>
          <w:rFonts w:ascii="仿宋" w:eastAsia="仿宋" w:hAnsi="仿宋" w:hint="eastAsia"/>
          <w:sz w:val="28"/>
          <w:szCs w:val="28"/>
        </w:rPr>
        <w:t>商砼</w:t>
      </w:r>
    </w:p>
    <w:p w:rsidR="00E53DDB" w:rsidRPr="00E53DDB" w:rsidRDefault="00E53DDB" w:rsidP="00E53DDB">
      <w:pPr>
        <w:rPr>
          <w:rFonts w:ascii="仿宋" w:eastAsia="仿宋" w:hAnsi="仿宋"/>
          <w:sz w:val="28"/>
          <w:szCs w:val="28"/>
        </w:rPr>
      </w:pPr>
      <w:r w:rsidRPr="00E53DDB">
        <w:rPr>
          <w:rFonts w:ascii="仿宋" w:eastAsia="仿宋" w:hAnsi="仿宋" w:hint="eastAsia"/>
          <w:sz w:val="28"/>
          <w:szCs w:val="28"/>
        </w:rPr>
        <w:t>浇筑前</w:t>
      </w:r>
      <w:r>
        <w:rPr>
          <w:rFonts w:ascii="仿宋" w:eastAsia="仿宋" w:hAnsi="仿宋" w:hint="eastAsia"/>
          <w:sz w:val="28"/>
          <w:szCs w:val="28"/>
        </w:rPr>
        <w:t>：</w:t>
      </w:r>
      <w:r w:rsidRPr="00E53DDB">
        <w:rPr>
          <w:rFonts w:ascii="仿宋" w:eastAsia="仿宋" w:hAnsi="仿宋" w:hint="eastAsia"/>
          <w:sz w:val="28"/>
          <w:szCs w:val="28"/>
        </w:rPr>
        <w:t>混凝土路面施工浇筑前，应保证路基平稳，模板结实。在路基上洒水充分湿润，以路基不吸收混凝土自身水份为准，严禁路面有积水现象。</w:t>
      </w:r>
    </w:p>
    <w:p w:rsidR="00E53DDB" w:rsidRPr="00E53DDB" w:rsidRDefault="00E53DDB" w:rsidP="00E53DDB">
      <w:pPr>
        <w:rPr>
          <w:rFonts w:ascii="仿宋" w:eastAsia="仿宋" w:hAnsi="仿宋"/>
          <w:sz w:val="28"/>
          <w:szCs w:val="28"/>
        </w:rPr>
      </w:pPr>
      <w:r>
        <w:rPr>
          <w:rFonts w:ascii="仿宋" w:eastAsia="仿宋" w:hAnsi="仿宋" w:hint="eastAsia"/>
          <w:sz w:val="28"/>
          <w:szCs w:val="28"/>
        </w:rPr>
        <w:t>2、</w:t>
      </w:r>
      <w:r w:rsidRPr="00E53DDB">
        <w:rPr>
          <w:rFonts w:ascii="仿宋" w:eastAsia="仿宋" w:hAnsi="仿宋" w:hint="eastAsia"/>
          <w:sz w:val="28"/>
          <w:szCs w:val="28"/>
        </w:rPr>
        <w:t>浇筑</w:t>
      </w:r>
      <w:r>
        <w:rPr>
          <w:rFonts w:ascii="仿宋" w:eastAsia="仿宋" w:hAnsi="仿宋" w:hint="eastAsia"/>
          <w:sz w:val="28"/>
          <w:szCs w:val="28"/>
        </w:rPr>
        <w:t>：</w:t>
      </w:r>
      <w:r w:rsidRPr="00E53DDB">
        <w:rPr>
          <w:rFonts w:ascii="仿宋" w:eastAsia="仿宋" w:hAnsi="仿宋" w:hint="eastAsia"/>
          <w:sz w:val="28"/>
          <w:szCs w:val="28"/>
        </w:rPr>
        <w:t>混凝土浇筑过程中应，分散布料，确保混凝土拌合物均匀分布，无堆积现象。使用翻斗车或搅拌运输车卸料时，严禁集中几点布料，使混凝土堆积，施工人员在平整过程中，易造成混凝土拌合物匀质性破坏。</w:t>
      </w:r>
    </w:p>
    <w:p w:rsidR="00E53DDB" w:rsidRPr="00E53DDB" w:rsidRDefault="00E53DDB" w:rsidP="00E53DDB">
      <w:pPr>
        <w:rPr>
          <w:rFonts w:ascii="仿宋" w:eastAsia="仿宋" w:hAnsi="仿宋"/>
          <w:sz w:val="28"/>
          <w:szCs w:val="28"/>
        </w:rPr>
      </w:pPr>
      <w:r>
        <w:rPr>
          <w:rFonts w:ascii="仿宋" w:eastAsia="仿宋" w:hAnsi="仿宋" w:hint="eastAsia"/>
          <w:sz w:val="28"/>
          <w:szCs w:val="28"/>
        </w:rPr>
        <w:t>3、</w:t>
      </w:r>
      <w:r w:rsidRPr="00E53DDB">
        <w:rPr>
          <w:rFonts w:ascii="仿宋" w:eastAsia="仿宋" w:hAnsi="仿宋" w:hint="eastAsia"/>
          <w:sz w:val="28"/>
          <w:szCs w:val="28"/>
        </w:rPr>
        <w:t>振捣</w:t>
      </w:r>
      <w:r>
        <w:rPr>
          <w:rFonts w:ascii="仿宋" w:eastAsia="仿宋" w:hAnsi="仿宋" w:hint="eastAsia"/>
          <w:sz w:val="28"/>
          <w:szCs w:val="28"/>
        </w:rPr>
        <w:t>：</w:t>
      </w:r>
      <w:r w:rsidRPr="00E53DDB">
        <w:rPr>
          <w:rFonts w:ascii="仿宋" w:eastAsia="仿宋" w:hAnsi="仿宋" w:hint="eastAsia"/>
          <w:sz w:val="28"/>
          <w:szCs w:val="28"/>
        </w:rPr>
        <w:t>（1）混凝土初步平整后，采用震动棒“快插慢拔”，充分振捣，不漏振，不过振。振动棒每棒移动距离不大于其作用半径的1.5倍或按照30cm控制，其与模板距离小于振捣作用半径的0.5倍。振捣时以混凝土拌合物表面有浆体泛出，拌合物充满模板，不再显著下沉，混凝土表面不再有气泡明显溢出。</w:t>
      </w:r>
    </w:p>
    <w:p w:rsidR="00E53DDB" w:rsidRPr="00E53DDB" w:rsidRDefault="00E53DDB" w:rsidP="00E53DDB">
      <w:pPr>
        <w:rPr>
          <w:rFonts w:ascii="仿宋" w:eastAsia="仿宋" w:hAnsi="仿宋"/>
          <w:sz w:val="28"/>
          <w:szCs w:val="28"/>
        </w:rPr>
      </w:pPr>
      <w:r w:rsidRPr="00E53DDB">
        <w:rPr>
          <w:rFonts w:ascii="仿宋" w:eastAsia="仿宋" w:hAnsi="仿宋" w:hint="eastAsia"/>
          <w:sz w:val="28"/>
          <w:szCs w:val="28"/>
        </w:rPr>
        <w:lastRenderedPageBreak/>
        <w:t>2）混凝土使用振动棒充分振捣后，应采用振动梁紧随其后来，回行走2～3遍，进行整平、提浆，使得表面平整均匀。</w:t>
      </w:r>
    </w:p>
    <w:p w:rsidR="00E53DDB" w:rsidRPr="00E53DDB" w:rsidRDefault="00E53DDB" w:rsidP="00E53DDB">
      <w:pPr>
        <w:rPr>
          <w:rFonts w:ascii="仿宋" w:eastAsia="仿宋" w:hAnsi="仿宋"/>
          <w:sz w:val="28"/>
          <w:szCs w:val="28"/>
        </w:rPr>
      </w:pPr>
      <w:r>
        <w:rPr>
          <w:rFonts w:ascii="仿宋" w:eastAsia="仿宋" w:hAnsi="仿宋" w:hint="eastAsia"/>
          <w:sz w:val="28"/>
          <w:szCs w:val="28"/>
        </w:rPr>
        <w:t>4、</w:t>
      </w:r>
      <w:r w:rsidRPr="00E53DDB">
        <w:rPr>
          <w:rFonts w:ascii="仿宋" w:eastAsia="仿宋" w:hAnsi="仿宋" w:hint="eastAsia"/>
          <w:sz w:val="28"/>
          <w:szCs w:val="28"/>
        </w:rPr>
        <w:t>找平</w:t>
      </w:r>
      <w:r>
        <w:rPr>
          <w:rFonts w:ascii="仿宋" w:eastAsia="仿宋" w:hAnsi="仿宋" w:hint="eastAsia"/>
          <w:sz w:val="28"/>
          <w:szCs w:val="28"/>
        </w:rPr>
        <w:t>：</w:t>
      </w:r>
      <w:r w:rsidRPr="00E53DDB">
        <w:rPr>
          <w:rFonts w:ascii="仿宋" w:eastAsia="仿宋" w:hAnsi="仿宋" w:hint="eastAsia"/>
          <w:sz w:val="28"/>
          <w:szCs w:val="28"/>
        </w:rPr>
        <w:t>（1）对混凝土表面进行找平，找平工序对于保证混凝土路面的平整度十分重要，可以及时纠正较小缺陷。</w:t>
      </w:r>
    </w:p>
    <w:p w:rsidR="00E53DDB" w:rsidRPr="00E53DDB" w:rsidRDefault="00E53DDB" w:rsidP="00E53DDB">
      <w:pPr>
        <w:rPr>
          <w:rFonts w:ascii="仿宋" w:eastAsia="仿宋" w:hAnsi="仿宋"/>
          <w:sz w:val="28"/>
          <w:szCs w:val="28"/>
        </w:rPr>
      </w:pPr>
      <w:r w:rsidRPr="00E53DDB">
        <w:rPr>
          <w:rFonts w:ascii="仿宋" w:eastAsia="仿宋" w:hAnsi="仿宋" w:hint="eastAsia"/>
          <w:sz w:val="28"/>
          <w:szCs w:val="28"/>
        </w:rPr>
        <w:t>（2）采用3m～4m的轻型直尺刮平，将表面上多余的水和浮浆予以清除，低洼处用混凝土填平、振实并重新修整，高出的部位应去掉并重新修整，然后适度抹平。。</w:t>
      </w:r>
    </w:p>
    <w:p w:rsidR="00E53DDB" w:rsidRPr="00E53DDB" w:rsidRDefault="00E53DDB" w:rsidP="00E53DDB">
      <w:pPr>
        <w:rPr>
          <w:rFonts w:ascii="仿宋" w:eastAsia="仿宋" w:hAnsi="仿宋"/>
          <w:sz w:val="28"/>
          <w:szCs w:val="28"/>
        </w:rPr>
      </w:pPr>
      <w:r>
        <w:rPr>
          <w:rFonts w:ascii="仿宋" w:eastAsia="仿宋" w:hAnsi="仿宋" w:hint="eastAsia"/>
          <w:sz w:val="28"/>
          <w:szCs w:val="28"/>
        </w:rPr>
        <w:t>5、</w:t>
      </w:r>
      <w:r w:rsidRPr="00E53DDB">
        <w:rPr>
          <w:rFonts w:ascii="仿宋" w:eastAsia="仿宋" w:hAnsi="仿宋" w:hint="eastAsia"/>
          <w:sz w:val="28"/>
          <w:szCs w:val="28"/>
        </w:rPr>
        <w:t>收面</w:t>
      </w:r>
      <w:r>
        <w:rPr>
          <w:rFonts w:ascii="仿宋" w:eastAsia="仿宋" w:hAnsi="仿宋" w:hint="eastAsia"/>
          <w:sz w:val="28"/>
          <w:szCs w:val="28"/>
        </w:rPr>
        <w:t>：</w:t>
      </w:r>
      <w:r w:rsidRPr="00E53DDB">
        <w:rPr>
          <w:rFonts w:ascii="仿宋" w:eastAsia="仿宋" w:hAnsi="仿宋" w:hint="eastAsia"/>
          <w:sz w:val="28"/>
          <w:szCs w:val="28"/>
        </w:rPr>
        <w:t>（1）在混凝土初凝前用磨盘搓揉表面，使表面进一步提浆压实，消除混凝土泌水过程中产生的泌水通道，消除微小裂纹，控制裂缝扩展。抹压工序要做到及时、到位，切实消除表面裂缝的目的，抹压工序要做到“抹”，更要做到“压”。夏季高温、大风天气，蒸发速度较快，应及时采取保湿措施，防止表面蒸发过快，产生硬壳，内部过软形成弹簧路面。</w:t>
      </w:r>
    </w:p>
    <w:p w:rsidR="00E53DDB" w:rsidRPr="00E53DDB" w:rsidRDefault="00E53DDB" w:rsidP="00E53DDB">
      <w:pPr>
        <w:rPr>
          <w:rFonts w:ascii="仿宋" w:eastAsia="仿宋" w:hAnsi="仿宋"/>
          <w:sz w:val="28"/>
          <w:szCs w:val="28"/>
        </w:rPr>
      </w:pPr>
      <w:r>
        <w:rPr>
          <w:rFonts w:ascii="仿宋" w:eastAsia="仿宋" w:hAnsi="仿宋" w:hint="eastAsia"/>
          <w:sz w:val="28"/>
          <w:szCs w:val="28"/>
        </w:rPr>
        <w:t>（</w:t>
      </w:r>
      <w:r w:rsidRPr="00E53DDB">
        <w:rPr>
          <w:rFonts w:ascii="仿宋" w:eastAsia="仿宋" w:hAnsi="仿宋" w:hint="eastAsia"/>
          <w:sz w:val="28"/>
          <w:szCs w:val="28"/>
        </w:rPr>
        <w:t>2）在混凝土终凝要完成收光、压纹等工序，收光要进行3～4遍，切实压实混凝土表面，防止混凝土路面起粉。</w:t>
      </w:r>
    </w:p>
    <w:p w:rsidR="00E53DDB" w:rsidRPr="00E53DDB" w:rsidRDefault="00E53DDB" w:rsidP="00E53DDB">
      <w:pPr>
        <w:rPr>
          <w:rFonts w:ascii="仿宋" w:eastAsia="仿宋" w:hAnsi="仿宋"/>
          <w:sz w:val="28"/>
          <w:szCs w:val="28"/>
        </w:rPr>
      </w:pPr>
      <w:r>
        <w:rPr>
          <w:rFonts w:ascii="仿宋" w:eastAsia="仿宋" w:hAnsi="仿宋" w:hint="eastAsia"/>
          <w:sz w:val="28"/>
          <w:szCs w:val="28"/>
        </w:rPr>
        <w:t>6、</w:t>
      </w:r>
      <w:r w:rsidRPr="00E53DDB">
        <w:rPr>
          <w:rFonts w:ascii="仿宋" w:eastAsia="仿宋" w:hAnsi="仿宋" w:hint="eastAsia"/>
          <w:sz w:val="28"/>
          <w:szCs w:val="28"/>
        </w:rPr>
        <w:t>拆模：拆模时，以不得损坏混凝土面层的边、角为最低要求，应有技术人员进行指导，在保证混凝土路面边角完整时才能实施大面积拆模。</w:t>
      </w:r>
    </w:p>
    <w:p w:rsidR="00E53DDB" w:rsidRPr="00E53DDB" w:rsidRDefault="00E53DDB" w:rsidP="00E53DDB">
      <w:pPr>
        <w:rPr>
          <w:rFonts w:ascii="仿宋" w:eastAsia="仿宋" w:hAnsi="仿宋"/>
          <w:sz w:val="28"/>
          <w:szCs w:val="28"/>
        </w:rPr>
      </w:pPr>
      <w:r>
        <w:rPr>
          <w:rFonts w:ascii="仿宋" w:eastAsia="仿宋" w:hAnsi="仿宋"/>
          <w:sz w:val="28"/>
          <w:szCs w:val="28"/>
        </w:rPr>
        <w:t>7</w:t>
      </w:r>
      <w:r>
        <w:rPr>
          <w:rFonts w:ascii="仿宋" w:eastAsia="仿宋" w:hAnsi="仿宋" w:hint="eastAsia"/>
          <w:sz w:val="28"/>
          <w:szCs w:val="28"/>
        </w:rPr>
        <w:t>、</w:t>
      </w:r>
      <w:r w:rsidRPr="00E53DDB">
        <w:rPr>
          <w:rFonts w:ascii="仿宋" w:eastAsia="仿宋" w:hAnsi="仿宋" w:hint="eastAsia"/>
          <w:sz w:val="28"/>
          <w:szCs w:val="28"/>
        </w:rPr>
        <w:t>切缝</w:t>
      </w:r>
      <w:r>
        <w:rPr>
          <w:rFonts w:ascii="仿宋" w:eastAsia="仿宋" w:hAnsi="仿宋" w:hint="eastAsia"/>
          <w:sz w:val="28"/>
          <w:szCs w:val="28"/>
        </w:rPr>
        <w:t>：</w:t>
      </w:r>
      <w:r w:rsidRPr="00E53DDB">
        <w:rPr>
          <w:rFonts w:ascii="仿宋" w:eastAsia="仿宋" w:hAnsi="仿宋" w:hint="eastAsia"/>
          <w:sz w:val="28"/>
          <w:szCs w:val="28"/>
        </w:rPr>
        <w:t>（1）切缝设专人负责，按照安全操作规程和切缝技术要求进行切缝。</w:t>
      </w:r>
    </w:p>
    <w:p w:rsidR="00E53DDB" w:rsidRPr="00E53DDB" w:rsidRDefault="00E53DDB" w:rsidP="00E53DDB">
      <w:pPr>
        <w:rPr>
          <w:rFonts w:ascii="仿宋" w:eastAsia="仿宋" w:hAnsi="仿宋"/>
          <w:sz w:val="28"/>
          <w:szCs w:val="28"/>
        </w:rPr>
      </w:pPr>
      <w:r w:rsidRPr="00E53DDB">
        <w:rPr>
          <w:rFonts w:ascii="仿宋" w:eastAsia="仿宋" w:hAnsi="仿宋" w:hint="eastAsia"/>
          <w:sz w:val="28"/>
          <w:szCs w:val="28"/>
        </w:rPr>
        <w:t>（2）把握好切缝时机，是防止混凝土路面横向裂缝、断板的重要措施，应“宁早不晚”和“切缝不浅”，以切缝时刀片不蹦起石子，不撕</w:t>
      </w:r>
      <w:r w:rsidRPr="00E53DDB">
        <w:rPr>
          <w:rFonts w:ascii="仿宋" w:eastAsia="仿宋" w:hAnsi="仿宋" w:hint="eastAsia"/>
          <w:sz w:val="28"/>
          <w:szCs w:val="28"/>
        </w:rPr>
        <w:lastRenderedPageBreak/>
        <w:t>边为最早切缝时机，切缝要求伸缩缝缝宽为8mm，缝深为1/3～3/5板厚，每间隔5m设一道伸缩缝。</w:t>
      </w:r>
    </w:p>
    <w:p w:rsidR="004F50A3" w:rsidRDefault="00E53DDB" w:rsidP="00E53DDB">
      <w:pPr>
        <w:rPr>
          <w:rFonts w:ascii="仿宋" w:eastAsia="仿宋" w:hAnsi="仿宋"/>
          <w:sz w:val="28"/>
          <w:szCs w:val="28"/>
        </w:rPr>
      </w:pPr>
      <w:r>
        <w:rPr>
          <w:rFonts w:ascii="仿宋" w:eastAsia="仿宋" w:hAnsi="仿宋" w:hint="eastAsia"/>
          <w:sz w:val="28"/>
          <w:szCs w:val="28"/>
        </w:rPr>
        <w:t>8、</w:t>
      </w:r>
      <w:r w:rsidRPr="00E53DDB">
        <w:rPr>
          <w:rFonts w:ascii="仿宋" w:eastAsia="仿宋" w:hAnsi="仿宋" w:hint="eastAsia"/>
          <w:sz w:val="28"/>
          <w:szCs w:val="28"/>
        </w:rPr>
        <w:t>养护</w:t>
      </w:r>
      <w:r>
        <w:rPr>
          <w:rFonts w:ascii="仿宋" w:eastAsia="仿宋" w:hAnsi="仿宋" w:hint="eastAsia"/>
          <w:sz w:val="28"/>
          <w:szCs w:val="28"/>
        </w:rPr>
        <w:t>：</w:t>
      </w:r>
      <w:r w:rsidRPr="00E53DDB">
        <w:rPr>
          <w:rFonts w:ascii="仿宋" w:eastAsia="仿宋" w:hAnsi="仿宋" w:hint="eastAsia"/>
          <w:sz w:val="28"/>
          <w:szCs w:val="28"/>
        </w:rPr>
        <w:t>混凝土路面收光后应及时采取保温措施，一般优先采用吸水棉毡较好，前3天要保证棉毡潮而不湿，3天后才可以湿水养护。采用塑料薄膜覆盖于混凝土表面养护，虽然也可以防止水分流失当吸附在薄膜上的水珠与混凝土接触点起粉。养护时间不少于14d，养护期满后方可清除覆盖物。</w:t>
      </w:r>
    </w:p>
    <w:p w:rsidR="00744F33" w:rsidRDefault="00744F33" w:rsidP="00E53DDB">
      <w:pPr>
        <w:rPr>
          <w:rFonts w:ascii="仿宋" w:eastAsia="仿宋" w:hAnsi="仿宋"/>
          <w:sz w:val="28"/>
          <w:szCs w:val="28"/>
        </w:rPr>
      </w:pPr>
      <w:r>
        <w:rPr>
          <w:rFonts w:ascii="仿宋" w:eastAsia="仿宋" w:hAnsi="仿宋" w:hint="eastAsia"/>
          <w:sz w:val="28"/>
          <w:szCs w:val="28"/>
        </w:rPr>
        <w:t>四、雨水管及检查井砌筑</w:t>
      </w:r>
    </w:p>
    <w:p w:rsidR="00744F33" w:rsidRPr="00E53DDB" w:rsidRDefault="00744F33" w:rsidP="00744F33">
      <w:pPr>
        <w:ind w:firstLineChars="200" w:firstLine="560"/>
        <w:rPr>
          <w:rFonts w:ascii="仿宋" w:eastAsia="仿宋" w:hAnsi="仿宋" w:hint="eastAsia"/>
          <w:sz w:val="28"/>
          <w:szCs w:val="28"/>
        </w:rPr>
      </w:pPr>
      <w:r>
        <w:rPr>
          <w:rFonts w:ascii="仿宋" w:eastAsia="仿宋" w:hAnsi="仿宋" w:hint="eastAsia"/>
          <w:sz w:val="28"/>
          <w:szCs w:val="28"/>
        </w:rPr>
        <w:t>在成品库南侧由东向西铺设外径5</w:t>
      </w:r>
      <w:r>
        <w:rPr>
          <w:rFonts w:ascii="仿宋" w:eastAsia="仿宋" w:hAnsi="仿宋"/>
          <w:sz w:val="28"/>
          <w:szCs w:val="28"/>
        </w:rPr>
        <w:t>00</w:t>
      </w:r>
      <w:r>
        <w:rPr>
          <w:rFonts w:ascii="仿宋" w:eastAsia="仿宋" w:hAnsi="仿宋" w:hint="eastAsia"/>
          <w:sz w:val="28"/>
          <w:szCs w:val="28"/>
        </w:rPr>
        <w:t>mm带钢筋带插口水泥管，</w:t>
      </w:r>
      <w:r>
        <w:rPr>
          <w:rFonts w:ascii="仿宋" w:eastAsia="仿宋" w:hAnsi="仿宋" w:hint="eastAsia"/>
          <w:sz w:val="28"/>
          <w:szCs w:val="28"/>
        </w:rPr>
        <w:t>连接原有东西两头雨水井</w:t>
      </w:r>
      <w:r>
        <w:rPr>
          <w:rFonts w:ascii="仿宋" w:eastAsia="仿宋" w:hAnsi="仿宋" w:hint="eastAsia"/>
          <w:sz w:val="28"/>
          <w:szCs w:val="28"/>
        </w:rPr>
        <w:t>。中间砌筑4个检查井，使用M</w:t>
      </w:r>
      <w:r>
        <w:rPr>
          <w:rFonts w:ascii="仿宋" w:eastAsia="仿宋" w:hAnsi="仿宋"/>
          <w:sz w:val="28"/>
          <w:szCs w:val="28"/>
        </w:rPr>
        <w:t>5</w:t>
      </w:r>
      <w:r>
        <w:rPr>
          <w:rFonts w:ascii="仿宋" w:eastAsia="仿宋" w:hAnsi="仿宋" w:hint="eastAsia"/>
          <w:sz w:val="28"/>
          <w:szCs w:val="28"/>
        </w:rPr>
        <w:t>水泥砂浆，2</w:t>
      </w:r>
      <w:r>
        <w:rPr>
          <w:rFonts w:ascii="仿宋" w:eastAsia="仿宋" w:hAnsi="仿宋"/>
          <w:sz w:val="28"/>
          <w:szCs w:val="28"/>
        </w:rPr>
        <w:t>40</w:t>
      </w:r>
      <w:r>
        <w:rPr>
          <w:rFonts w:ascii="仿宋" w:eastAsia="仿宋" w:hAnsi="仿宋" w:hint="eastAsia"/>
          <w:sz w:val="28"/>
          <w:szCs w:val="28"/>
        </w:rPr>
        <w:t>红砖，井盖使用7</w:t>
      </w:r>
      <w:r>
        <w:rPr>
          <w:rFonts w:ascii="仿宋" w:eastAsia="仿宋" w:hAnsi="仿宋"/>
          <w:sz w:val="28"/>
          <w:szCs w:val="28"/>
        </w:rPr>
        <w:t>00</w:t>
      </w:r>
      <w:r>
        <w:rPr>
          <w:rFonts w:ascii="仿宋" w:eastAsia="仿宋" w:hAnsi="仿宋" w:hint="eastAsia"/>
          <w:sz w:val="28"/>
          <w:szCs w:val="28"/>
        </w:rPr>
        <w:t>mm加重井盖。</w:t>
      </w:r>
    </w:p>
    <w:p w:rsidR="00316931" w:rsidRPr="00E53DDB" w:rsidRDefault="00744F33" w:rsidP="00E53DDB">
      <w:pPr>
        <w:rPr>
          <w:rFonts w:ascii="仿宋" w:eastAsia="仿宋" w:hAnsi="仿宋"/>
          <w:sz w:val="28"/>
          <w:szCs w:val="28"/>
        </w:rPr>
      </w:pPr>
      <w:r>
        <w:rPr>
          <w:rFonts w:ascii="仿宋" w:eastAsia="仿宋" w:hAnsi="仿宋" w:hint="eastAsia"/>
          <w:sz w:val="28"/>
          <w:szCs w:val="28"/>
        </w:rPr>
        <w:t>五</w:t>
      </w:r>
      <w:r w:rsidR="00316931" w:rsidRPr="00E53DDB">
        <w:rPr>
          <w:rFonts w:ascii="仿宋" w:eastAsia="仿宋" w:hAnsi="仿宋" w:hint="eastAsia"/>
          <w:sz w:val="28"/>
          <w:szCs w:val="28"/>
        </w:rPr>
        <w:t>、项目质量要求：</w:t>
      </w:r>
    </w:p>
    <w:p w:rsidR="00316931" w:rsidRPr="00316931" w:rsidRDefault="00316931" w:rsidP="00E53DDB">
      <w:pPr>
        <w:pStyle w:val="a3"/>
        <w:ind w:left="720" w:firstLineChars="0" w:firstLine="0"/>
        <w:rPr>
          <w:rFonts w:ascii="仿宋" w:eastAsia="仿宋" w:hAnsi="仿宋"/>
          <w:sz w:val="28"/>
          <w:szCs w:val="28"/>
        </w:rPr>
      </w:pPr>
      <w:r w:rsidRPr="00316931">
        <w:rPr>
          <w:rFonts w:ascii="仿宋" w:eastAsia="仿宋" w:hAnsi="仿宋"/>
          <w:sz w:val="28"/>
          <w:szCs w:val="28"/>
        </w:rPr>
        <w:t>1</w:t>
      </w:r>
      <w:r w:rsidRPr="00316931">
        <w:rPr>
          <w:rFonts w:ascii="仿宋" w:eastAsia="仿宋" w:hAnsi="仿宋" w:hint="eastAsia"/>
          <w:sz w:val="28"/>
          <w:szCs w:val="28"/>
        </w:rPr>
        <w:t>、严格按照</w:t>
      </w:r>
      <w:r w:rsidR="00E53DDB">
        <w:rPr>
          <w:rFonts w:ascii="仿宋" w:eastAsia="仿宋" w:hAnsi="仿宋" w:hint="eastAsia"/>
          <w:sz w:val="28"/>
          <w:szCs w:val="28"/>
        </w:rPr>
        <w:t>技术要求</w:t>
      </w:r>
      <w:r w:rsidRPr="00316931">
        <w:rPr>
          <w:rFonts w:ascii="仿宋" w:eastAsia="仿宋" w:hAnsi="仿宋" w:hint="eastAsia"/>
          <w:sz w:val="28"/>
          <w:szCs w:val="28"/>
        </w:rPr>
        <w:t>施工，工程质量必须达到合格标准。</w:t>
      </w:r>
    </w:p>
    <w:p w:rsidR="00316931" w:rsidRDefault="00316931" w:rsidP="00E53DDB">
      <w:pPr>
        <w:pStyle w:val="a3"/>
        <w:ind w:left="720" w:firstLineChars="0" w:firstLine="0"/>
        <w:rPr>
          <w:rFonts w:ascii="仿宋" w:eastAsia="仿宋" w:hAnsi="仿宋"/>
          <w:sz w:val="28"/>
          <w:szCs w:val="28"/>
        </w:rPr>
      </w:pPr>
      <w:r w:rsidRPr="00316931">
        <w:rPr>
          <w:rFonts w:ascii="仿宋" w:eastAsia="仿宋" w:hAnsi="仿宋"/>
          <w:sz w:val="28"/>
          <w:szCs w:val="28"/>
        </w:rPr>
        <w:t>2</w:t>
      </w:r>
      <w:r w:rsidRPr="00316931">
        <w:rPr>
          <w:rFonts w:ascii="仿宋" w:eastAsia="仿宋" w:hAnsi="仿宋" w:hint="eastAsia"/>
          <w:sz w:val="28"/>
          <w:szCs w:val="28"/>
        </w:rPr>
        <w:t>、 对达不到技术标准和质量要求的部位必须返工，损失自负，工期不变。</w:t>
      </w:r>
    </w:p>
    <w:p w:rsidR="005E058B" w:rsidRPr="00316931" w:rsidRDefault="005E058B" w:rsidP="00E53DDB">
      <w:pPr>
        <w:pStyle w:val="a3"/>
        <w:ind w:left="720" w:firstLineChars="0" w:firstLine="0"/>
        <w:rPr>
          <w:rFonts w:ascii="仿宋" w:eastAsia="仿宋" w:hAnsi="仿宋"/>
          <w:sz w:val="28"/>
          <w:szCs w:val="28"/>
        </w:rPr>
      </w:pPr>
      <w:r>
        <w:rPr>
          <w:rFonts w:ascii="仿宋" w:eastAsia="仿宋" w:hAnsi="仿宋" w:hint="eastAsia"/>
          <w:sz w:val="28"/>
          <w:szCs w:val="28"/>
        </w:rPr>
        <w:t>3、</w:t>
      </w:r>
      <w:r w:rsidRPr="005E058B">
        <w:rPr>
          <w:rFonts w:ascii="仿宋" w:eastAsia="仿宋" w:hAnsi="仿宋" w:hint="eastAsia"/>
          <w:sz w:val="28"/>
          <w:szCs w:val="28"/>
        </w:rPr>
        <w:t>保持现场整洁，及时清理施工现场杂物。</w:t>
      </w:r>
    </w:p>
    <w:p w:rsidR="00316931" w:rsidRDefault="00744F33" w:rsidP="00E53DDB">
      <w:pPr>
        <w:rPr>
          <w:rFonts w:ascii="仿宋" w:eastAsia="仿宋" w:hAnsi="仿宋"/>
          <w:sz w:val="28"/>
          <w:szCs w:val="28"/>
        </w:rPr>
      </w:pPr>
      <w:r>
        <w:rPr>
          <w:rFonts w:ascii="仿宋" w:eastAsia="仿宋" w:hAnsi="仿宋" w:hint="eastAsia"/>
          <w:sz w:val="28"/>
          <w:szCs w:val="28"/>
        </w:rPr>
        <w:t>六</w:t>
      </w:r>
      <w:r w:rsidR="00316931" w:rsidRPr="00E53DDB">
        <w:rPr>
          <w:rFonts w:ascii="仿宋" w:eastAsia="仿宋" w:hAnsi="仿宋" w:hint="eastAsia"/>
          <w:sz w:val="28"/>
          <w:szCs w:val="28"/>
        </w:rPr>
        <w:t>、工期</w:t>
      </w:r>
      <w:r w:rsidR="005E058B" w:rsidRPr="00E53DDB">
        <w:rPr>
          <w:rFonts w:ascii="仿宋" w:eastAsia="仿宋" w:hAnsi="仿宋" w:hint="eastAsia"/>
          <w:sz w:val="28"/>
          <w:szCs w:val="28"/>
        </w:rPr>
        <w:t>：自招标之日</w:t>
      </w:r>
      <w:r w:rsidR="00445E73">
        <w:rPr>
          <w:rFonts w:ascii="仿宋" w:eastAsia="仿宋" w:hAnsi="仿宋" w:hint="eastAsia"/>
          <w:sz w:val="28"/>
          <w:szCs w:val="28"/>
        </w:rPr>
        <w:t>起</w:t>
      </w:r>
      <w:r w:rsidR="005E058B" w:rsidRPr="00E53DDB">
        <w:rPr>
          <w:rFonts w:ascii="仿宋" w:eastAsia="仿宋" w:hAnsi="仿宋" w:hint="eastAsia"/>
          <w:sz w:val="28"/>
          <w:szCs w:val="28"/>
        </w:rPr>
        <w:t>1</w:t>
      </w:r>
      <w:r w:rsidR="005E058B" w:rsidRPr="00E53DDB">
        <w:rPr>
          <w:rFonts w:ascii="仿宋" w:eastAsia="仿宋" w:hAnsi="仿宋"/>
          <w:sz w:val="28"/>
          <w:szCs w:val="28"/>
        </w:rPr>
        <w:t>5</w:t>
      </w:r>
      <w:r w:rsidR="005E058B" w:rsidRPr="00E53DDB">
        <w:rPr>
          <w:rFonts w:ascii="仿宋" w:eastAsia="仿宋" w:hAnsi="仿宋" w:hint="eastAsia"/>
          <w:sz w:val="28"/>
          <w:szCs w:val="28"/>
        </w:rPr>
        <w:t>天内完成。</w:t>
      </w:r>
    </w:p>
    <w:p w:rsidR="00445E73" w:rsidRDefault="00445E73" w:rsidP="00E53DDB">
      <w:pPr>
        <w:rPr>
          <w:rFonts w:ascii="仿宋" w:eastAsia="仿宋" w:hAnsi="仿宋"/>
          <w:sz w:val="28"/>
          <w:szCs w:val="28"/>
        </w:rPr>
      </w:pPr>
    </w:p>
    <w:p w:rsidR="00143955" w:rsidRDefault="00143955" w:rsidP="00E53DDB">
      <w:pPr>
        <w:rPr>
          <w:rFonts w:ascii="仿宋" w:eastAsia="仿宋" w:hAnsi="仿宋"/>
          <w:sz w:val="28"/>
          <w:szCs w:val="28"/>
        </w:rPr>
      </w:pPr>
    </w:p>
    <w:p w:rsidR="00143955" w:rsidRDefault="00143955" w:rsidP="00E53DDB">
      <w:pPr>
        <w:rPr>
          <w:rFonts w:ascii="仿宋" w:eastAsia="仿宋" w:hAnsi="仿宋"/>
          <w:sz w:val="28"/>
          <w:szCs w:val="28"/>
        </w:rPr>
      </w:pPr>
    </w:p>
    <w:p w:rsidR="00143955" w:rsidRDefault="00143955" w:rsidP="00E53DDB">
      <w:pPr>
        <w:rPr>
          <w:rFonts w:ascii="仿宋" w:eastAsia="仿宋" w:hAnsi="仿宋"/>
          <w:sz w:val="28"/>
          <w:szCs w:val="28"/>
        </w:rPr>
      </w:pPr>
    </w:p>
    <w:p w:rsidR="00143955" w:rsidRDefault="00143955" w:rsidP="00E53DDB">
      <w:pPr>
        <w:rPr>
          <w:rFonts w:ascii="仿宋" w:eastAsia="仿宋" w:hAnsi="仿宋" w:hint="eastAsia"/>
          <w:sz w:val="28"/>
          <w:szCs w:val="28"/>
        </w:rPr>
      </w:pPr>
      <w:bookmarkStart w:id="0" w:name="_GoBack"/>
      <w:bookmarkEnd w:id="0"/>
    </w:p>
    <w:p w:rsidR="00143955" w:rsidRDefault="00143955" w:rsidP="00143955">
      <w:pPr>
        <w:spacing w:line="600" w:lineRule="exact"/>
        <w:rPr>
          <w:rFonts w:ascii="宋体" w:hAnsi="宋体"/>
          <w:color w:val="000000"/>
          <w:sz w:val="24"/>
        </w:rPr>
      </w:pPr>
      <w:r>
        <w:rPr>
          <w:rFonts w:ascii="宋体" w:hAnsi="宋体" w:hint="eastAsia"/>
          <w:color w:val="000000"/>
          <w:sz w:val="24"/>
        </w:rPr>
        <w:lastRenderedPageBreak/>
        <w:t>相关部门会签：</w:t>
      </w:r>
    </w:p>
    <w:p w:rsidR="00143955" w:rsidRDefault="00143955" w:rsidP="00143955">
      <w:pPr>
        <w:spacing w:line="600" w:lineRule="exact"/>
        <w:rPr>
          <w:rFonts w:ascii="宋体" w:hAnsi="宋体"/>
          <w:color w:val="000000"/>
          <w:sz w:val="24"/>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8"/>
        <w:gridCol w:w="4955"/>
      </w:tblGrid>
      <w:tr w:rsidR="00143955" w:rsidTr="00143955">
        <w:trPr>
          <w:trHeight w:val="1623"/>
        </w:trPr>
        <w:tc>
          <w:tcPr>
            <w:tcW w:w="3188" w:type="dxa"/>
            <w:vAlign w:val="center"/>
          </w:tcPr>
          <w:p w:rsidR="00143955" w:rsidRDefault="00143955" w:rsidP="0075607A">
            <w:pPr>
              <w:spacing w:line="600" w:lineRule="exact"/>
              <w:jc w:val="center"/>
              <w:rPr>
                <w:rFonts w:ascii="宋体" w:hAnsi="宋体"/>
                <w:color w:val="000000"/>
                <w:sz w:val="24"/>
              </w:rPr>
            </w:pPr>
            <w:r>
              <w:rPr>
                <w:rFonts w:ascii="宋体" w:hAnsi="宋体" w:hint="eastAsia"/>
                <w:color w:val="000000"/>
                <w:sz w:val="24"/>
              </w:rPr>
              <w:t>项目负责人</w:t>
            </w:r>
          </w:p>
        </w:tc>
        <w:tc>
          <w:tcPr>
            <w:tcW w:w="4955" w:type="dxa"/>
          </w:tcPr>
          <w:p w:rsidR="00143955" w:rsidRDefault="00143955" w:rsidP="0075607A">
            <w:pPr>
              <w:spacing w:line="600" w:lineRule="exact"/>
              <w:rPr>
                <w:rFonts w:ascii="宋体" w:hAnsi="宋体"/>
                <w:color w:val="000000"/>
                <w:sz w:val="24"/>
              </w:rPr>
            </w:pPr>
          </w:p>
        </w:tc>
      </w:tr>
      <w:tr w:rsidR="00143955" w:rsidTr="00143955">
        <w:trPr>
          <w:trHeight w:val="1767"/>
        </w:trPr>
        <w:tc>
          <w:tcPr>
            <w:tcW w:w="3188" w:type="dxa"/>
            <w:vAlign w:val="center"/>
          </w:tcPr>
          <w:p w:rsidR="00143955" w:rsidRDefault="00143955" w:rsidP="0075607A">
            <w:pPr>
              <w:spacing w:line="600" w:lineRule="exact"/>
              <w:jc w:val="center"/>
              <w:rPr>
                <w:rFonts w:ascii="宋体" w:hAnsi="宋体"/>
                <w:color w:val="000000"/>
                <w:sz w:val="24"/>
              </w:rPr>
            </w:pPr>
            <w:r>
              <w:rPr>
                <w:rFonts w:ascii="宋体" w:hAnsi="宋体" w:hint="eastAsia"/>
                <w:color w:val="000000"/>
                <w:sz w:val="24"/>
              </w:rPr>
              <w:t>设备工程部</w:t>
            </w:r>
          </w:p>
        </w:tc>
        <w:tc>
          <w:tcPr>
            <w:tcW w:w="4955" w:type="dxa"/>
          </w:tcPr>
          <w:p w:rsidR="00143955" w:rsidRDefault="00143955" w:rsidP="0075607A">
            <w:pPr>
              <w:spacing w:line="600" w:lineRule="exact"/>
              <w:rPr>
                <w:rFonts w:ascii="宋体" w:hAnsi="宋体"/>
                <w:color w:val="000000"/>
                <w:sz w:val="24"/>
              </w:rPr>
            </w:pPr>
          </w:p>
        </w:tc>
      </w:tr>
      <w:tr w:rsidR="00143955" w:rsidTr="00143955">
        <w:trPr>
          <w:trHeight w:val="2054"/>
        </w:trPr>
        <w:tc>
          <w:tcPr>
            <w:tcW w:w="3188" w:type="dxa"/>
            <w:vAlign w:val="center"/>
          </w:tcPr>
          <w:p w:rsidR="00143955" w:rsidRDefault="00143955" w:rsidP="0075607A">
            <w:pPr>
              <w:spacing w:line="600" w:lineRule="exact"/>
              <w:jc w:val="center"/>
              <w:rPr>
                <w:rFonts w:ascii="宋体" w:hAnsi="宋体"/>
                <w:color w:val="000000"/>
                <w:sz w:val="24"/>
              </w:rPr>
            </w:pPr>
            <w:r>
              <w:rPr>
                <w:rFonts w:ascii="宋体" w:hAnsi="宋体" w:hint="eastAsia"/>
                <w:color w:val="000000"/>
                <w:sz w:val="24"/>
              </w:rPr>
              <w:t>副总裁</w:t>
            </w:r>
          </w:p>
        </w:tc>
        <w:tc>
          <w:tcPr>
            <w:tcW w:w="4955" w:type="dxa"/>
          </w:tcPr>
          <w:p w:rsidR="00143955" w:rsidRDefault="00143955" w:rsidP="0075607A">
            <w:pPr>
              <w:spacing w:line="600" w:lineRule="exact"/>
              <w:rPr>
                <w:rFonts w:ascii="宋体" w:hAnsi="宋体"/>
                <w:color w:val="000000"/>
                <w:sz w:val="24"/>
              </w:rPr>
            </w:pPr>
          </w:p>
        </w:tc>
      </w:tr>
    </w:tbl>
    <w:p w:rsidR="00143955" w:rsidRPr="00445E73" w:rsidRDefault="00143955" w:rsidP="00E53DDB">
      <w:pPr>
        <w:rPr>
          <w:rFonts w:ascii="仿宋" w:eastAsia="仿宋" w:hAnsi="仿宋"/>
          <w:sz w:val="28"/>
          <w:szCs w:val="28"/>
        </w:rPr>
      </w:pPr>
    </w:p>
    <w:sectPr w:rsidR="00143955" w:rsidRPr="00445E73" w:rsidSect="003169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678" w:rsidRDefault="00F57678" w:rsidP="00D27615">
      <w:r>
        <w:separator/>
      </w:r>
    </w:p>
  </w:endnote>
  <w:endnote w:type="continuationSeparator" w:id="0">
    <w:p w:rsidR="00F57678" w:rsidRDefault="00F57678" w:rsidP="00D27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678" w:rsidRDefault="00F57678" w:rsidP="00D27615">
      <w:r>
        <w:separator/>
      </w:r>
    </w:p>
  </w:footnote>
  <w:footnote w:type="continuationSeparator" w:id="0">
    <w:p w:rsidR="00F57678" w:rsidRDefault="00F57678" w:rsidP="00D2761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F0339"/>
    <w:multiLevelType w:val="hybridMultilevel"/>
    <w:tmpl w:val="21CA9E5E"/>
    <w:lvl w:ilvl="0" w:tplc="1DEA2126">
      <w:start w:val="6"/>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4DE1DD0"/>
    <w:multiLevelType w:val="hybridMultilevel"/>
    <w:tmpl w:val="551EC388"/>
    <w:lvl w:ilvl="0" w:tplc="DDB89FA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F5E03DB"/>
    <w:multiLevelType w:val="hybridMultilevel"/>
    <w:tmpl w:val="288CE6C6"/>
    <w:lvl w:ilvl="0" w:tplc="ECC849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04D"/>
    <w:rsid w:val="000776A5"/>
    <w:rsid w:val="00110AE1"/>
    <w:rsid w:val="001354E7"/>
    <w:rsid w:val="00143955"/>
    <w:rsid w:val="00271A9B"/>
    <w:rsid w:val="002B587E"/>
    <w:rsid w:val="00316931"/>
    <w:rsid w:val="00445E73"/>
    <w:rsid w:val="004F50A3"/>
    <w:rsid w:val="005E058B"/>
    <w:rsid w:val="006113F4"/>
    <w:rsid w:val="006B1ABB"/>
    <w:rsid w:val="00744F33"/>
    <w:rsid w:val="00757C50"/>
    <w:rsid w:val="008D6859"/>
    <w:rsid w:val="00936B4F"/>
    <w:rsid w:val="00AA1F98"/>
    <w:rsid w:val="00B17BAC"/>
    <w:rsid w:val="00BD2AAE"/>
    <w:rsid w:val="00C9304D"/>
    <w:rsid w:val="00D27615"/>
    <w:rsid w:val="00E53DDB"/>
    <w:rsid w:val="00EF5F4C"/>
    <w:rsid w:val="00F57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9BC53D"/>
  <w15:chartTrackingRefBased/>
  <w15:docId w15:val="{1773670E-DCC9-42B6-AAD1-4391FF4BC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5F4C"/>
    <w:pPr>
      <w:ind w:firstLineChars="200" w:firstLine="420"/>
    </w:pPr>
  </w:style>
  <w:style w:type="paragraph" w:styleId="a4">
    <w:name w:val="header"/>
    <w:basedOn w:val="a"/>
    <w:link w:val="a5"/>
    <w:uiPriority w:val="99"/>
    <w:unhideWhenUsed/>
    <w:rsid w:val="00D2761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27615"/>
    <w:rPr>
      <w:sz w:val="18"/>
      <w:szCs w:val="18"/>
    </w:rPr>
  </w:style>
  <w:style w:type="paragraph" w:styleId="a6">
    <w:name w:val="footer"/>
    <w:basedOn w:val="a"/>
    <w:link w:val="a7"/>
    <w:uiPriority w:val="99"/>
    <w:unhideWhenUsed/>
    <w:rsid w:val="00D27615"/>
    <w:pPr>
      <w:tabs>
        <w:tab w:val="center" w:pos="4153"/>
        <w:tab w:val="right" w:pos="8306"/>
      </w:tabs>
      <w:snapToGrid w:val="0"/>
      <w:jc w:val="left"/>
    </w:pPr>
    <w:rPr>
      <w:sz w:val="18"/>
      <w:szCs w:val="18"/>
    </w:rPr>
  </w:style>
  <w:style w:type="character" w:customStyle="1" w:styleId="a7">
    <w:name w:val="页脚 字符"/>
    <w:basedOn w:val="a0"/>
    <w:link w:val="a6"/>
    <w:uiPriority w:val="99"/>
    <w:rsid w:val="00D27615"/>
    <w:rPr>
      <w:sz w:val="18"/>
      <w:szCs w:val="18"/>
    </w:rPr>
  </w:style>
  <w:style w:type="paragraph" w:styleId="a8">
    <w:name w:val="Balloon Text"/>
    <w:basedOn w:val="a"/>
    <w:link w:val="a9"/>
    <w:uiPriority w:val="99"/>
    <w:semiHidden/>
    <w:unhideWhenUsed/>
    <w:rsid w:val="001354E7"/>
    <w:rPr>
      <w:sz w:val="18"/>
      <w:szCs w:val="18"/>
    </w:rPr>
  </w:style>
  <w:style w:type="character" w:customStyle="1" w:styleId="a9">
    <w:name w:val="批注框文本 字符"/>
    <w:basedOn w:val="a0"/>
    <w:link w:val="a8"/>
    <w:uiPriority w:val="99"/>
    <w:semiHidden/>
    <w:rsid w:val="001354E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2814</TotalTime>
  <Pages>4</Pages>
  <Words>227</Words>
  <Characters>1296</Characters>
  <Application>Microsoft Office Word</Application>
  <DocSecurity>0</DocSecurity>
  <Lines>10</Lines>
  <Paragraphs>3</Paragraphs>
  <ScaleCrop>false</ScaleCrop>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 Jiang Xiao</dc:creator>
  <cp:keywords/>
  <dc:description/>
  <cp:lastModifiedBy>Xu, Jiang Xiao</cp:lastModifiedBy>
  <cp:revision>9</cp:revision>
  <cp:lastPrinted>2021-04-27T05:55:00Z</cp:lastPrinted>
  <dcterms:created xsi:type="dcterms:W3CDTF">2021-04-25T08:42:00Z</dcterms:created>
  <dcterms:modified xsi:type="dcterms:W3CDTF">2021-09-02T01:30:00Z</dcterms:modified>
</cp:coreProperties>
</file>